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2C199" w14:textId="77777777" w:rsidR="00F73454" w:rsidRDefault="00F73454" w:rsidP="00264402">
      <w:pPr>
        <w:spacing w:after="120" w:line="276" w:lineRule="auto"/>
        <w:jc w:val="center"/>
        <w:rPr>
          <w:b/>
          <w:bCs/>
          <w:sz w:val="36"/>
          <w:szCs w:val="32"/>
        </w:rPr>
      </w:pPr>
      <w:bookmarkStart w:id="0" w:name="_GoBack"/>
      <w:bookmarkEnd w:id="0"/>
    </w:p>
    <w:p w14:paraId="03E62DD4" w14:textId="05F9C901" w:rsidR="00264402" w:rsidRDefault="00264402" w:rsidP="00264402">
      <w:pPr>
        <w:spacing w:after="120" w:line="276" w:lineRule="auto"/>
        <w:jc w:val="center"/>
        <w:rPr>
          <w:b/>
          <w:bCs/>
          <w:sz w:val="36"/>
          <w:szCs w:val="32"/>
        </w:rPr>
      </w:pPr>
      <w:r w:rsidRPr="00926B76">
        <w:rPr>
          <w:b/>
          <w:bCs/>
          <w:sz w:val="36"/>
          <w:szCs w:val="32"/>
        </w:rPr>
        <w:t>UČENICI I RODITELJI</w:t>
      </w:r>
    </w:p>
    <w:p w14:paraId="5AA0DB3E" w14:textId="6807B5FC" w:rsidR="00F73454" w:rsidRDefault="00F73454" w:rsidP="00264402">
      <w:pPr>
        <w:spacing w:after="120" w:line="276" w:lineRule="auto"/>
        <w:jc w:val="center"/>
        <w:rPr>
          <w:b/>
          <w:bCs/>
          <w:sz w:val="36"/>
          <w:szCs w:val="32"/>
        </w:rPr>
      </w:pPr>
    </w:p>
    <w:p w14:paraId="0ADD63EF" w14:textId="77777777" w:rsidR="00F73454" w:rsidRPr="00926B76" w:rsidRDefault="00F73454" w:rsidP="00264402">
      <w:pPr>
        <w:spacing w:after="120" w:line="276" w:lineRule="auto"/>
        <w:jc w:val="center"/>
        <w:rPr>
          <w:b/>
          <w:bCs/>
          <w:sz w:val="36"/>
          <w:szCs w:val="32"/>
        </w:rPr>
      </w:pPr>
    </w:p>
    <w:p w14:paraId="55F55B76" w14:textId="6A4F8410" w:rsidR="001D3626" w:rsidRDefault="00AD0DE6" w:rsidP="00EE6319">
      <w:pPr>
        <w:spacing w:after="12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Epidemiološke u</w:t>
      </w:r>
      <w:r w:rsidR="00E42238" w:rsidRPr="00926B76">
        <w:rPr>
          <w:b/>
          <w:bCs/>
          <w:sz w:val="32"/>
          <w:szCs w:val="32"/>
        </w:rPr>
        <w:t xml:space="preserve">pute za sprečavanje i suzbijanje epidemije COVID – 19 vezano za rad srednje škole </w:t>
      </w:r>
    </w:p>
    <w:p w14:paraId="078A5B84" w14:textId="61E59A89" w:rsidR="00F73454" w:rsidRDefault="00F73454" w:rsidP="00EE6319">
      <w:pPr>
        <w:spacing w:after="120" w:line="276" w:lineRule="auto"/>
        <w:jc w:val="center"/>
        <w:rPr>
          <w:b/>
          <w:bCs/>
          <w:sz w:val="32"/>
          <w:szCs w:val="32"/>
        </w:rPr>
      </w:pPr>
    </w:p>
    <w:p w14:paraId="406673D4" w14:textId="77777777" w:rsidR="00F73454" w:rsidRPr="00926B76" w:rsidRDefault="00F73454" w:rsidP="00EE6319">
      <w:pPr>
        <w:spacing w:after="120" w:line="276" w:lineRule="auto"/>
        <w:jc w:val="center"/>
        <w:rPr>
          <w:b/>
          <w:bCs/>
          <w:sz w:val="32"/>
          <w:szCs w:val="32"/>
        </w:rPr>
      </w:pPr>
    </w:p>
    <w:p w14:paraId="6EC2EBA7" w14:textId="1AC8E90C" w:rsidR="00E42238" w:rsidRPr="00926B76" w:rsidRDefault="00E42238" w:rsidP="00EE6319">
      <w:pPr>
        <w:spacing w:after="120" w:line="276" w:lineRule="auto"/>
        <w:jc w:val="both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color w:val="auto"/>
          <w:sz w:val="36"/>
          <w:szCs w:val="22"/>
          <w:lang w:eastAsia="en-US"/>
        </w:rPr>
        <w:id w:val="-635184750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sz w:val="22"/>
        </w:rPr>
      </w:sdtEndPr>
      <w:sdtContent>
        <w:p w14:paraId="07E365AE" w14:textId="679F8084" w:rsidR="0091598C" w:rsidRPr="00926B76" w:rsidRDefault="0091598C" w:rsidP="00EE6319">
          <w:pPr>
            <w:pStyle w:val="TOCNaslov"/>
            <w:spacing w:before="0" w:after="120" w:line="276" w:lineRule="auto"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</w:pPr>
          <w:r w:rsidRPr="00926B76"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  <w:t>Sadržaj</w:t>
          </w:r>
        </w:p>
        <w:p w14:paraId="6B34F8BB" w14:textId="0B9D341A" w:rsidR="00AD69EA" w:rsidRDefault="0091598C">
          <w:pPr>
            <w:pStyle w:val="Sadraj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r w:rsidRPr="00926B76">
            <w:rPr>
              <w:rFonts w:cstheme="minorHAnsi"/>
              <w:sz w:val="24"/>
              <w:szCs w:val="24"/>
            </w:rPr>
            <w:fldChar w:fldCharType="begin"/>
          </w:r>
          <w:r w:rsidRPr="00926B76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926B76">
            <w:rPr>
              <w:rFonts w:cstheme="minorHAnsi"/>
              <w:sz w:val="24"/>
              <w:szCs w:val="24"/>
            </w:rPr>
            <w:fldChar w:fldCharType="separate"/>
          </w:r>
          <w:hyperlink w:anchor="_Toc49796366" w:history="1">
            <w:r w:rsidR="00AD69EA" w:rsidRPr="00271BAA">
              <w:rPr>
                <w:rStyle w:val="Hiperveza"/>
                <w:noProof/>
              </w:rPr>
              <w:t>1.</w:t>
            </w:r>
            <w:r w:rsidR="00AD69EA">
              <w:rPr>
                <w:rFonts w:eastAsiaTheme="minorEastAsia"/>
                <w:noProof/>
                <w:lang w:eastAsia="hr-HR"/>
              </w:rPr>
              <w:tab/>
            </w:r>
            <w:r w:rsidR="00AD69EA" w:rsidRPr="00271BAA">
              <w:rPr>
                <w:rStyle w:val="Hiperveza"/>
                <w:noProof/>
              </w:rPr>
              <w:t>OBVEZE RODITELJA/UČENIKA PRIJE DOLASKA U ŠKOLU</w:t>
            </w:r>
            <w:r w:rsidR="00AD69EA">
              <w:rPr>
                <w:noProof/>
                <w:webHidden/>
              </w:rPr>
              <w:tab/>
            </w:r>
            <w:r w:rsidR="00AD69EA">
              <w:rPr>
                <w:noProof/>
                <w:webHidden/>
              </w:rPr>
              <w:fldChar w:fldCharType="begin"/>
            </w:r>
            <w:r w:rsidR="00AD69EA">
              <w:rPr>
                <w:noProof/>
                <w:webHidden/>
              </w:rPr>
              <w:instrText xml:space="preserve"> PAGEREF _Toc49796366 \h </w:instrText>
            </w:r>
            <w:r w:rsidR="00AD69EA">
              <w:rPr>
                <w:noProof/>
                <w:webHidden/>
              </w:rPr>
            </w:r>
            <w:r w:rsidR="00AD69EA">
              <w:rPr>
                <w:noProof/>
                <w:webHidden/>
              </w:rPr>
              <w:fldChar w:fldCharType="separate"/>
            </w:r>
            <w:r w:rsidR="000463AF">
              <w:rPr>
                <w:noProof/>
                <w:webHidden/>
              </w:rPr>
              <w:t>2</w:t>
            </w:r>
            <w:r w:rsidR="00AD69EA">
              <w:rPr>
                <w:noProof/>
                <w:webHidden/>
              </w:rPr>
              <w:fldChar w:fldCharType="end"/>
            </w:r>
          </w:hyperlink>
        </w:p>
        <w:p w14:paraId="6A3709FA" w14:textId="0A14FC04" w:rsidR="00AD69EA" w:rsidRDefault="00B67171">
          <w:pPr>
            <w:pStyle w:val="Sadraj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49796367" w:history="1">
            <w:r w:rsidR="00AD69EA" w:rsidRPr="00271BAA">
              <w:rPr>
                <w:rStyle w:val="Hiperveza"/>
                <w:noProof/>
              </w:rPr>
              <w:t>2.</w:t>
            </w:r>
            <w:r w:rsidR="00AD69EA">
              <w:rPr>
                <w:rFonts w:eastAsiaTheme="minorEastAsia"/>
                <w:noProof/>
                <w:lang w:eastAsia="hr-HR"/>
              </w:rPr>
              <w:tab/>
            </w:r>
            <w:r w:rsidR="00AD69EA" w:rsidRPr="00271BAA">
              <w:rPr>
                <w:rStyle w:val="Hiperveza"/>
                <w:noProof/>
              </w:rPr>
              <w:t>DOLAZAK UČENIKA I RODITELJA U ŠKOLU</w:t>
            </w:r>
            <w:r w:rsidR="00AD69EA">
              <w:rPr>
                <w:noProof/>
                <w:webHidden/>
              </w:rPr>
              <w:tab/>
            </w:r>
            <w:r w:rsidR="00AD69EA">
              <w:rPr>
                <w:noProof/>
                <w:webHidden/>
              </w:rPr>
              <w:fldChar w:fldCharType="begin"/>
            </w:r>
            <w:r w:rsidR="00AD69EA">
              <w:rPr>
                <w:noProof/>
                <w:webHidden/>
              </w:rPr>
              <w:instrText xml:space="preserve"> PAGEREF _Toc49796367 \h </w:instrText>
            </w:r>
            <w:r w:rsidR="00AD69EA">
              <w:rPr>
                <w:noProof/>
                <w:webHidden/>
              </w:rPr>
            </w:r>
            <w:r w:rsidR="00AD69EA">
              <w:rPr>
                <w:noProof/>
                <w:webHidden/>
              </w:rPr>
              <w:fldChar w:fldCharType="separate"/>
            </w:r>
            <w:r w:rsidR="000463AF">
              <w:rPr>
                <w:noProof/>
                <w:webHidden/>
              </w:rPr>
              <w:t>3</w:t>
            </w:r>
            <w:r w:rsidR="00AD69EA">
              <w:rPr>
                <w:noProof/>
                <w:webHidden/>
              </w:rPr>
              <w:fldChar w:fldCharType="end"/>
            </w:r>
          </w:hyperlink>
        </w:p>
        <w:p w14:paraId="5C86B953" w14:textId="541AFC69" w:rsidR="00AD69EA" w:rsidRDefault="00B67171">
          <w:pPr>
            <w:pStyle w:val="Sadraj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49796368" w:history="1">
            <w:r w:rsidR="00AD69EA" w:rsidRPr="00271BAA">
              <w:rPr>
                <w:rStyle w:val="Hiperveza"/>
                <w:noProof/>
              </w:rPr>
              <w:t>3.</w:t>
            </w:r>
            <w:r w:rsidR="00AD69EA">
              <w:rPr>
                <w:rFonts w:eastAsiaTheme="minorEastAsia"/>
                <w:noProof/>
                <w:lang w:eastAsia="hr-HR"/>
              </w:rPr>
              <w:tab/>
            </w:r>
            <w:r w:rsidR="00AD69EA" w:rsidRPr="00271BAA">
              <w:rPr>
                <w:rStyle w:val="Hiperveza"/>
                <w:noProof/>
              </w:rPr>
              <w:t>BORAVAK UČENIKA U ŠKOLI</w:t>
            </w:r>
            <w:r w:rsidR="00AD69EA">
              <w:rPr>
                <w:noProof/>
                <w:webHidden/>
              </w:rPr>
              <w:tab/>
            </w:r>
            <w:r w:rsidR="00AD69EA">
              <w:rPr>
                <w:noProof/>
                <w:webHidden/>
              </w:rPr>
              <w:fldChar w:fldCharType="begin"/>
            </w:r>
            <w:r w:rsidR="00AD69EA">
              <w:rPr>
                <w:noProof/>
                <w:webHidden/>
              </w:rPr>
              <w:instrText xml:space="preserve"> PAGEREF _Toc49796368 \h </w:instrText>
            </w:r>
            <w:r w:rsidR="00AD69EA">
              <w:rPr>
                <w:noProof/>
                <w:webHidden/>
              </w:rPr>
            </w:r>
            <w:r w:rsidR="00AD69EA">
              <w:rPr>
                <w:noProof/>
                <w:webHidden/>
              </w:rPr>
              <w:fldChar w:fldCharType="separate"/>
            </w:r>
            <w:r w:rsidR="000463AF">
              <w:rPr>
                <w:noProof/>
                <w:webHidden/>
              </w:rPr>
              <w:t>4</w:t>
            </w:r>
            <w:r w:rsidR="00AD69EA">
              <w:rPr>
                <w:noProof/>
                <w:webHidden/>
              </w:rPr>
              <w:fldChar w:fldCharType="end"/>
            </w:r>
          </w:hyperlink>
        </w:p>
        <w:p w14:paraId="37808882" w14:textId="2B255B46" w:rsidR="00AD69EA" w:rsidRDefault="00B67171">
          <w:pPr>
            <w:pStyle w:val="Sadraj2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49796369" w:history="1">
            <w:r w:rsidR="00AD69EA" w:rsidRPr="00271BAA">
              <w:rPr>
                <w:rStyle w:val="Hiperveza"/>
                <w:rFonts w:ascii="Symbol" w:hAnsi="Symbol"/>
                <w:bCs/>
                <w:noProof/>
              </w:rPr>
              <w:t></w:t>
            </w:r>
            <w:r w:rsidR="00AD69EA">
              <w:rPr>
                <w:rFonts w:eastAsiaTheme="minorEastAsia"/>
                <w:noProof/>
                <w:lang w:eastAsia="hr-HR"/>
              </w:rPr>
              <w:tab/>
            </w:r>
            <w:r w:rsidR="00AD69EA" w:rsidRPr="00271BAA">
              <w:rPr>
                <w:rStyle w:val="Hiperveza"/>
                <w:b/>
                <w:bCs/>
                <w:noProof/>
              </w:rPr>
              <w:t>Organizacija nastave</w:t>
            </w:r>
            <w:r w:rsidR="00AD69EA">
              <w:rPr>
                <w:noProof/>
                <w:webHidden/>
              </w:rPr>
              <w:tab/>
            </w:r>
            <w:r w:rsidR="00AD69EA">
              <w:rPr>
                <w:noProof/>
                <w:webHidden/>
              </w:rPr>
              <w:fldChar w:fldCharType="begin"/>
            </w:r>
            <w:r w:rsidR="00AD69EA">
              <w:rPr>
                <w:noProof/>
                <w:webHidden/>
              </w:rPr>
              <w:instrText xml:space="preserve"> PAGEREF _Toc49796369 \h </w:instrText>
            </w:r>
            <w:r w:rsidR="00AD69EA">
              <w:rPr>
                <w:noProof/>
                <w:webHidden/>
              </w:rPr>
            </w:r>
            <w:r w:rsidR="00AD69EA">
              <w:rPr>
                <w:noProof/>
                <w:webHidden/>
              </w:rPr>
              <w:fldChar w:fldCharType="separate"/>
            </w:r>
            <w:r w:rsidR="000463AF">
              <w:rPr>
                <w:noProof/>
                <w:webHidden/>
              </w:rPr>
              <w:t>4</w:t>
            </w:r>
            <w:r w:rsidR="00AD69EA">
              <w:rPr>
                <w:noProof/>
                <w:webHidden/>
              </w:rPr>
              <w:fldChar w:fldCharType="end"/>
            </w:r>
          </w:hyperlink>
        </w:p>
        <w:p w14:paraId="5901B785" w14:textId="402AD754" w:rsidR="00AD69EA" w:rsidRDefault="00B67171">
          <w:pPr>
            <w:pStyle w:val="Sadraj2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49796370" w:history="1">
            <w:r w:rsidR="00AD69EA" w:rsidRPr="00271BAA">
              <w:rPr>
                <w:rStyle w:val="Hiperveza"/>
                <w:rFonts w:ascii="Symbol" w:hAnsi="Symbol"/>
                <w:bCs/>
                <w:noProof/>
              </w:rPr>
              <w:t></w:t>
            </w:r>
            <w:r w:rsidR="00AD69EA">
              <w:rPr>
                <w:rFonts w:eastAsiaTheme="minorEastAsia"/>
                <w:noProof/>
                <w:lang w:eastAsia="hr-HR"/>
              </w:rPr>
              <w:tab/>
            </w:r>
            <w:r w:rsidR="00AD69EA" w:rsidRPr="00271BAA">
              <w:rPr>
                <w:rStyle w:val="Hiperveza"/>
                <w:b/>
                <w:bCs/>
                <w:noProof/>
              </w:rPr>
              <w:t>Odmori</w:t>
            </w:r>
            <w:r w:rsidR="00AD69EA">
              <w:rPr>
                <w:noProof/>
                <w:webHidden/>
              </w:rPr>
              <w:tab/>
            </w:r>
            <w:r w:rsidR="00AD69EA">
              <w:rPr>
                <w:noProof/>
                <w:webHidden/>
              </w:rPr>
              <w:fldChar w:fldCharType="begin"/>
            </w:r>
            <w:r w:rsidR="00AD69EA">
              <w:rPr>
                <w:noProof/>
                <w:webHidden/>
              </w:rPr>
              <w:instrText xml:space="preserve"> PAGEREF _Toc49796370 \h </w:instrText>
            </w:r>
            <w:r w:rsidR="00AD69EA">
              <w:rPr>
                <w:noProof/>
                <w:webHidden/>
              </w:rPr>
            </w:r>
            <w:r w:rsidR="00AD69EA">
              <w:rPr>
                <w:noProof/>
                <w:webHidden/>
              </w:rPr>
              <w:fldChar w:fldCharType="separate"/>
            </w:r>
            <w:r w:rsidR="000463AF">
              <w:rPr>
                <w:noProof/>
                <w:webHidden/>
              </w:rPr>
              <w:t>5</w:t>
            </w:r>
            <w:r w:rsidR="00AD69EA">
              <w:rPr>
                <w:noProof/>
                <w:webHidden/>
              </w:rPr>
              <w:fldChar w:fldCharType="end"/>
            </w:r>
          </w:hyperlink>
        </w:p>
        <w:p w14:paraId="31EA506B" w14:textId="25AC2FDA" w:rsidR="00AD69EA" w:rsidRDefault="00B67171">
          <w:pPr>
            <w:pStyle w:val="Sadraj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49796371" w:history="1">
            <w:r w:rsidR="00AD69EA" w:rsidRPr="00271BAA">
              <w:rPr>
                <w:rStyle w:val="Hiperveza"/>
                <w:noProof/>
              </w:rPr>
              <w:t>4.</w:t>
            </w:r>
            <w:r w:rsidR="00AD69EA">
              <w:rPr>
                <w:rFonts w:eastAsiaTheme="minorEastAsia"/>
                <w:noProof/>
                <w:lang w:eastAsia="hr-HR"/>
              </w:rPr>
              <w:tab/>
            </w:r>
            <w:r w:rsidR="00AD69EA" w:rsidRPr="00271BAA">
              <w:rPr>
                <w:rStyle w:val="Hiperveza"/>
                <w:noProof/>
              </w:rPr>
              <w:t>IZLAZAK UČENIKA IZ ŠKOLE</w:t>
            </w:r>
            <w:r w:rsidR="00AD69EA">
              <w:rPr>
                <w:noProof/>
                <w:webHidden/>
              </w:rPr>
              <w:tab/>
            </w:r>
            <w:r w:rsidR="00AD69EA">
              <w:rPr>
                <w:noProof/>
                <w:webHidden/>
              </w:rPr>
              <w:fldChar w:fldCharType="begin"/>
            </w:r>
            <w:r w:rsidR="00AD69EA">
              <w:rPr>
                <w:noProof/>
                <w:webHidden/>
              </w:rPr>
              <w:instrText xml:space="preserve"> PAGEREF _Toc49796371 \h </w:instrText>
            </w:r>
            <w:r w:rsidR="00AD69EA">
              <w:rPr>
                <w:noProof/>
                <w:webHidden/>
              </w:rPr>
            </w:r>
            <w:r w:rsidR="00AD69EA">
              <w:rPr>
                <w:noProof/>
                <w:webHidden/>
              </w:rPr>
              <w:fldChar w:fldCharType="separate"/>
            </w:r>
            <w:r w:rsidR="000463AF">
              <w:rPr>
                <w:noProof/>
                <w:webHidden/>
              </w:rPr>
              <w:t>5</w:t>
            </w:r>
            <w:r w:rsidR="00AD69EA">
              <w:rPr>
                <w:noProof/>
                <w:webHidden/>
              </w:rPr>
              <w:fldChar w:fldCharType="end"/>
            </w:r>
          </w:hyperlink>
        </w:p>
        <w:p w14:paraId="051BF051" w14:textId="7EE07275" w:rsidR="00AD69EA" w:rsidRDefault="00B67171">
          <w:pPr>
            <w:pStyle w:val="Sadraj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49796372" w:history="1">
            <w:r w:rsidR="00AD69EA" w:rsidRPr="00271BAA">
              <w:rPr>
                <w:rStyle w:val="Hiperveza"/>
                <w:noProof/>
              </w:rPr>
              <w:t>5.</w:t>
            </w:r>
            <w:r w:rsidR="00AD69EA">
              <w:rPr>
                <w:rFonts w:eastAsiaTheme="minorEastAsia"/>
                <w:noProof/>
                <w:lang w:eastAsia="hr-HR"/>
              </w:rPr>
              <w:tab/>
            </w:r>
            <w:r w:rsidR="00AD69EA" w:rsidRPr="00271BAA">
              <w:rPr>
                <w:rStyle w:val="Hiperveza"/>
                <w:noProof/>
              </w:rPr>
              <w:t>POSTUPANJE U SLUČAJU SUMNJE U ZARAZU KOD DJETETA</w:t>
            </w:r>
            <w:r w:rsidR="00AD69EA">
              <w:rPr>
                <w:noProof/>
                <w:webHidden/>
              </w:rPr>
              <w:tab/>
            </w:r>
            <w:r w:rsidR="00AD69EA">
              <w:rPr>
                <w:noProof/>
                <w:webHidden/>
              </w:rPr>
              <w:fldChar w:fldCharType="begin"/>
            </w:r>
            <w:r w:rsidR="00AD69EA">
              <w:rPr>
                <w:noProof/>
                <w:webHidden/>
              </w:rPr>
              <w:instrText xml:space="preserve"> PAGEREF _Toc49796372 \h </w:instrText>
            </w:r>
            <w:r w:rsidR="00AD69EA">
              <w:rPr>
                <w:noProof/>
                <w:webHidden/>
              </w:rPr>
            </w:r>
            <w:r w:rsidR="00AD69EA">
              <w:rPr>
                <w:noProof/>
                <w:webHidden/>
              </w:rPr>
              <w:fldChar w:fldCharType="separate"/>
            </w:r>
            <w:r w:rsidR="000463AF">
              <w:rPr>
                <w:noProof/>
                <w:webHidden/>
              </w:rPr>
              <w:t>6</w:t>
            </w:r>
            <w:r w:rsidR="00AD69EA">
              <w:rPr>
                <w:noProof/>
                <w:webHidden/>
              </w:rPr>
              <w:fldChar w:fldCharType="end"/>
            </w:r>
          </w:hyperlink>
        </w:p>
        <w:p w14:paraId="1BDF05EE" w14:textId="5D20A384" w:rsidR="00AD69EA" w:rsidRDefault="00B67171">
          <w:pPr>
            <w:pStyle w:val="Sadraj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hr-HR"/>
            </w:rPr>
          </w:pPr>
          <w:hyperlink w:anchor="_Toc49796373" w:history="1">
            <w:r w:rsidR="00AD69EA" w:rsidRPr="00271BAA">
              <w:rPr>
                <w:rStyle w:val="Hiperveza"/>
                <w:noProof/>
              </w:rPr>
              <w:t>6.</w:t>
            </w:r>
            <w:r w:rsidR="00AD69EA">
              <w:rPr>
                <w:rFonts w:eastAsiaTheme="minorEastAsia"/>
                <w:noProof/>
                <w:lang w:eastAsia="hr-HR"/>
              </w:rPr>
              <w:tab/>
            </w:r>
            <w:r w:rsidR="00AD69EA" w:rsidRPr="00271BAA">
              <w:rPr>
                <w:rStyle w:val="Hiperveza"/>
                <w:noProof/>
              </w:rPr>
              <w:t>RASPORED RAZREDNIH ODJELA U UČIONICAMA I ULAZA U ŠKOLU</w:t>
            </w:r>
            <w:r w:rsidR="00AD69EA">
              <w:rPr>
                <w:noProof/>
                <w:webHidden/>
              </w:rPr>
              <w:tab/>
            </w:r>
            <w:r w:rsidR="00AD69EA">
              <w:rPr>
                <w:noProof/>
                <w:webHidden/>
              </w:rPr>
              <w:fldChar w:fldCharType="begin"/>
            </w:r>
            <w:r w:rsidR="00AD69EA">
              <w:rPr>
                <w:noProof/>
                <w:webHidden/>
              </w:rPr>
              <w:instrText xml:space="preserve"> PAGEREF _Toc49796373 \h </w:instrText>
            </w:r>
            <w:r w:rsidR="00AD69EA">
              <w:rPr>
                <w:noProof/>
                <w:webHidden/>
              </w:rPr>
            </w:r>
            <w:r w:rsidR="00AD69EA">
              <w:rPr>
                <w:noProof/>
                <w:webHidden/>
              </w:rPr>
              <w:fldChar w:fldCharType="separate"/>
            </w:r>
            <w:r w:rsidR="000463AF">
              <w:rPr>
                <w:noProof/>
                <w:webHidden/>
              </w:rPr>
              <w:t>7</w:t>
            </w:r>
            <w:r w:rsidR="00AD69EA">
              <w:rPr>
                <w:noProof/>
                <w:webHidden/>
              </w:rPr>
              <w:fldChar w:fldCharType="end"/>
            </w:r>
          </w:hyperlink>
        </w:p>
        <w:p w14:paraId="39C06721" w14:textId="217CC20C" w:rsidR="0091598C" w:rsidRPr="006B1B21" w:rsidRDefault="0091598C" w:rsidP="00EE6319">
          <w:pPr>
            <w:spacing w:after="120" w:line="276" w:lineRule="auto"/>
            <w:rPr>
              <w:color w:val="2E74B5" w:themeColor="accent5" w:themeShade="BF"/>
            </w:rPr>
          </w:pPr>
          <w:r w:rsidRPr="00926B76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3BB4EC1D" w14:textId="77777777" w:rsidR="0091598C" w:rsidRDefault="0091598C" w:rsidP="00EE6319">
      <w:pPr>
        <w:spacing w:after="120" w:line="276" w:lineRule="auto"/>
        <w:jc w:val="both"/>
        <w:rPr>
          <w:sz w:val="24"/>
          <w:szCs w:val="24"/>
        </w:rPr>
      </w:pPr>
    </w:p>
    <w:p w14:paraId="05355F5B" w14:textId="77777777" w:rsidR="0091598C" w:rsidRDefault="0091598C" w:rsidP="00EE6319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D75264" w14:textId="67EF4174" w:rsidR="00E42238" w:rsidRDefault="00E42238" w:rsidP="00EE6319">
      <w:pPr>
        <w:spacing w:after="120" w:line="276" w:lineRule="auto"/>
        <w:jc w:val="both"/>
        <w:rPr>
          <w:sz w:val="24"/>
          <w:szCs w:val="24"/>
        </w:rPr>
      </w:pPr>
      <w:r w:rsidRPr="00C10A60">
        <w:rPr>
          <w:sz w:val="24"/>
          <w:szCs w:val="24"/>
        </w:rPr>
        <w:lastRenderedPageBreak/>
        <w:t>Sukladno preporukama HZJZ-a  i MZO-a molimo roditelje</w:t>
      </w:r>
      <w:r w:rsidR="004C5243">
        <w:rPr>
          <w:sz w:val="24"/>
          <w:szCs w:val="24"/>
        </w:rPr>
        <w:t xml:space="preserve"> </w:t>
      </w:r>
      <w:r w:rsidR="006A76B4">
        <w:rPr>
          <w:sz w:val="24"/>
          <w:szCs w:val="24"/>
        </w:rPr>
        <w:t>i učenik</w:t>
      </w:r>
      <w:r w:rsidR="005A0784">
        <w:rPr>
          <w:sz w:val="24"/>
          <w:szCs w:val="24"/>
        </w:rPr>
        <w:t>e</w:t>
      </w:r>
      <w:r w:rsidR="006A76B4">
        <w:rPr>
          <w:sz w:val="24"/>
          <w:szCs w:val="24"/>
        </w:rPr>
        <w:t xml:space="preserve"> </w:t>
      </w:r>
      <w:r w:rsidR="004C5243">
        <w:rPr>
          <w:sz w:val="24"/>
          <w:szCs w:val="24"/>
        </w:rPr>
        <w:t>da pročitaju i drže se uputa</w:t>
      </w:r>
    </w:p>
    <w:p w14:paraId="175841A6" w14:textId="2FDB2D09" w:rsidR="00466D20" w:rsidRDefault="00466D20" w:rsidP="00EE6319">
      <w:pPr>
        <w:spacing w:after="120" w:line="276" w:lineRule="auto"/>
        <w:jc w:val="both"/>
        <w:rPr>
          <w:sz w:val="24"/>
          <w:szCs w:val="24"/>
        </w:rPr>
      </w:pPr>
    </w:p>
    <w:p w14:paraId="67C7F9A2" w14:textId="3B68561A" w:rsidR="007B3D0A" w:rsidRPr="00926B76" w:rsidRDefault="007B3D0A" w:rsidP="00EE6319">
      <w:pPr>
        <w:pStyle w:val="Naslov1"/>
        <w:numPr>
          <w:ilvl w:val="0"/>
          <w:numId w:val="5"/>
        </w:numPr>
        <w:spacing w:before="0" w:after="120" w:line="276" w:lineRule="auto"/>
        <w:rPr>
          <w:sz w:val="28"/>
        </w:rPr>
      </w:pPr>
      <w:bookmarkStart w:id="1" w:name="_Toc49796366"/>
      <w:r w:rsidRPr="00926B76">
        <w:rPr>
          <w:sz w:val="28"/>
        </w:rPr>
        <w:t>OBVEZE RODITELJA/UČENIKA PRIJE DOLASKA U ŠKOLU</w:t>
      </w:r>
      <w:bookmarkEnd w:id="1"/>
    </w:p>
    <w:p w14:paraId="07F4D673" w14:textId="67B2F0BA" w:rsidR="00466D20" w:rsidRPr="00931697" w:rsidRDefault="00466D20" w:rsidP="00EE631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31697">
        <w:rPr>
          <w:rFonts w:ascii="Calibri" w:hAnsi="Calibri" w:cs="Calibri"/>
          <w:sz w:val="24"/>
          <w:szCs w:val="24"/>
        </w:rPr>
        <w:t xml:space="preserve">Roditelji su dužni izmjeriti tjelesnu temperaturu </w:t>
      </w:r>
      <w:r w:rsidR="00715BE7">
        <w:rPr>
          <w:rFonts w:ascii="Calibri" w:hAnsi="Calibri" w:cs="Calibri"/>
          <w:sz w:val="24"/>
          <w:szCs w:val="24"/>
        </w:rPr>
        <w:t>učeniku</w:t>
      </w:r>
      <w:r w:rsidRPr="00931697">
        <w:rPr>
          <w:rFonts w:ascii="Calibri" w:hAnsi="Calibri" w:cs="Calibri"/>
          <w:sz w:val="24"/>
          <w:szCs w:val="24"/>
        </w:rPr>
        <w:t xml:space="preserve"> svaki dan prije dolaska u ustanovu te u </w:t>
      </w:r>
      <w:r w:rsidRPr="00715BE7">
        <w:rPr>
          <w:rFonts w:ascii="Calibri" w:hAnsi="Calibri" w:cs="Calibri"/>
          <w:sz w:val="24"/>
          <w:szCs w:val="24"/>
          <w:u w:val="single"/>
        </w:rPr>
        <w:t xml:space="preserve">slučaju povišene tjelesne temperature ne smiju dovoditi </w:t>
      </w:r>
      <w:r w:rsidR="00AD69EA">
        <w:rPr>
          <w:rFonts w:ascii="Calibri" w:hAnsi="Calibri" w:cs="Calibri"/>
          <w:sz w:val="24"/>
          <w:szCs w:val="24"/>
          <w:u w:val="single"/>
        </w:rPr>
        <w:t>učenika</w:t>
      </w:r>
      <w:r w:rsidRPr="00715BE7">
        <w:rPr>
          <w:rFonts w:ascii="Calibri" w:hAnsi="Calibri" w:cs="Calibri"/>
          <w:sz w:val="24"/>
          <w:szCs w:val="24"/>
          <w:u w:val="single"/>
        </w:rPr>
        <w:t xml:space="preserve"> u ustanovu</w:t>
      </w:r>
      <w:r w:rsidRPr="00AD69EA">
        <w:rPr>
          <w:rFonts w:ascii="Calibri" w:hAnsi="Calibri" w:cs="Calibri"/>
          <w:sz w:val="24"/>
          <w:szCs w:val="24"/>
        </w:rPr>
        <w:t xml:space="preserve">, već se javljaju ravnatelju ustanove i izabranom pedijatru/liječniku obiteljske medicine radi odluke o testiranju i liječenju </w:t>
      </w:r>
      <w:r w:rsidR="00AD69EA" w:rsidRPr="00AD69EA">
        <w:rPr>
          <w:rFonts w:ascii="Calibri" w:hAnsi="Calibri" w:cs="Calibri"/>
          <w:sz w:val="24"/>
          <w:szCs w:val="24"/>
        </w:rPr>
        <w:t>učenika</w:t>
      </w:r>
      <w:r w:rsidRPr="00AD69EA">
        <w:rPr>
          <w:rFonts w:ascii="Calibri" w:hAnsi="Calibri" w:cs="Calibri"/>
          <w:sz w:val="24"/>
          <w:szCs w:val="24"/>
        </w:rPr>
        <w:t xml:space="preserve">. </w:t>
      </w:r>
    </w:p>
    <w:p w14:paraId="56D39EB7" w14:textId="016DC7BC" w:rsidR="00466D20" w:rsidRPr="00AD69EA" w:rsidRDefault="00466D20" w:rsidP="00EE631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D69EA">
        <w:rPr>
          <w:rFonts w:ascii="Calibri" w:hAnsi="Calibri" w:cs="Calibri"/>
          <w:sz w:val="24"/>
          <w:szCs w:val="24"/>
        </w:rPr>
        <w:t>Učenici starije dobi</w:t>
      </w:r>
      <w:r w:rsidR="005A0784">
        <w:rPr>
          <w:rFonts w:ascii="Calibri" w:hAnsi="Calibri" w:cs="Calibri"/>
          <w:sz w:val="24"/>
          <w:szCs w:val="24"/>
        </w:rPr>
        <w:t xml:space="preserve">, a </w:t>
      </w:r>
      <w:r w:rsidR="0022237B">
        <w:rPr>
          <w:rFonts w:ascii="Calibri" w:hAnsi="Calibri" w:cs="Calibri"/>
          <w:sz w:val="24"/>
          <w:szCs w:val="24"/>
        </w:rPr>
        <w:t>p</w:t>
      </w:r>
      <w:r w:rsidR="0022237B" w:rsidRPr="00AD69EA">
        <w:rPr>
          <w:rFonts w:ascii="Calibri" w:hAnsi="Calibri" w:cs="Calibri"/>
          <w:sz w:val="24"/>
          <w:szCs w:val="24"/>
        </w:rPr>
        <w:t>osebno</w:t>
      </w:r>
      <w:r w:rsidRPr="00AD69EA">
        <w:rPr>
          <w:rFonts w:ascii="Calibri" w:hAnsi="Calibri" w:cs="Calibri"/>
          <w:sz w:val="24"/>
          <w:szCs w:val="24"/>
        </w:rPr>
        <w:t xml:space="preserve"> punoljetni učenici mogu samostalno mjeriti tjelesnu temperaturu.</w:t>
      </w:r>
    </w:p>
    <w:p w14:paraId="0F7CC161" w14:textId="6E96466F" w:rsidR="00466D20" w:rsidRDefault="000B1948" w:rsidP="0026440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31697">
        <w:rPr>
          <w:rFonts w:ascii="Calibri" w:hAnsi="Calibri" w:cs="Calibri"/>
          <w:sz w:val="24"/>
          <w:szCs w:val="24"/>
        </w:rPr>
        <w:t xml:space="preserve">Učenicima </w:t>
      </w:r>
      <w:r w:rsidR="00466D20" w:rsidRPr="00931697">
        <w:rPr>
          <w:rFonts w:ascii="Calibri" w:hAnsi="Calibri" w:cs="Calibri"/>
          <w:sz w:val="24"/>
          <w:szCs w:val="24"/>
        </w:rPr>
        <w:t xml:space="preserve">s teškoćama u razvoju koji svladavaju posebne programe preporuka je da svaki dan prije odlaska u ustanovu roditelj u </w:t>
      </w:r>
      <w:r w:rsidR="00AD69EA">
        <w:rPr>
          <w:rFonts w:ascii="Calibri" w:hAnsi="Calibri" w:cs="Calibri"/>
          <w:sz w:val="24"/>
          <w:szCs w:val="24"/>
        </w:rPr>
        <w:t>učenikovu</w:t>
      </w:r>
      <w:r w:rsidR="00466D20" w:rsidRPr="00931697">
        <w:rPr>
          <w:rFonts w:ascii="Calibri" w:hAnsi="Calibri" w:cs="Calibri"/>
          <w:sz w:val="24"/>
          <w:szCs w:val="24"/>
        </w:rPr>
        <w:t xml:space="preserve"> bilježnicu upiše vrijednost izmjerene temperature kod </w:t>
      </w:r>
      <w:r w:rsidR="00AD69EA">
        <w:rPr>
          <w:rFonts w:ascii="Calibri" w:hAnsi="Calibri" w:cs="Calibri"/>
          <w:sz w:val="24"/>
          <w:szCs w:val="24"/>
        </w:rPr>
        <w:t>učenika</w:t>
      </w:r>
      <w:r w:rsidR="00466D20" w:rsidRPr="00931697">
        <w:rPr>
          <w:rFonts w:ascii="Calibri" w:hAnsi="Calibri" w:cs="Calibri"/>
          <w:sz w:val="24"/>
          <w:szCs w:val="24"/>
        </w:rPr>
        <w:t>. Bilježnicu roditelj/</w:t>
      </w:r>
      <w:r w:rsidR="00AD69EA">
        <w:rPr>
          <w:rFonts w:ascii="Calibri" w:hAnsi="Calibri" w:cs="Calibri"/>
          <w:sz w:val="24"/>
          <w:szCs w:val="24"/>
        </w:rPr>
        <w:t>učenik</w:t>
      </w:r>
      <w:r w:rsidR="00466D20" w:rsidRPr="00931697">
        <w:rPr>
          <w:rFonts w:ascii="Calibri" w:hAnsi="Calibri" w:cs="Calibri"/>
          <w:sz w:val="24"/>
          <w:szCs w:val="24"/>
        </w:rPr>
        <w:t xml:space="preserve"> donosi sa sobom u ustanovu, a </w:t>
      </w:r>
      <w:r w:rsidR="00715BE7">
        <w:rPr>
          <w:rFonts w:ascii="Calibri" w:hAnsi="Calibri" w:cs="Calibri"/>
          <w:sz w:val="24"/>
          <w:szCs w:val="24"/>
        </w:rPr>
        <w:t>nastavnik</w:t>
      </w:r>
      <w:r w:rsidR="00466D20" w:rsidRPr="00931697">
        <w:rPr>
          <w:rFonts w:ascii="Calibri" w:hAnsi="Calibri" w:cs="Calibri"/>
          <w:sz w:val="24"/>
          <w:szCs w:val="24"/>
        </w:rPr>
        <w:t xml:space="preserve"> svakodnevno provjerava.</w:t>
      </w:r>
    </w:p>
    <w:p w14:paraId="0E59D47A" w14:textId="6F64737A" w:rsidR="00E2121E" w:rsidRPr="00E2121E" w:rsidRDefault="00E2121E" w:rsidP="00EE631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after="120" w:line="276" w:lineRule="auto"/>
        <w:ind w:right="-88"/>
        <w:jc w:val="both"/>
        <w:rPr>
          <w:color w:val="FF0000"/>
        </w:rPr>
      </w:pPr>
      <w:r w:rsidRPr="00E2121E">
        <w:rPr>
          <w:b/>
          <w:bCs/>
          <w:sz w:val="26"/>
          <w:szCs w:val="26"/>
        </w:rPr>
        <w:t>Učenici s kroničnim bolestima</w:t>
      </w:r>
    </w:p>
    <w:p w14:paraId="43A92889" w14:textId="6CA719AD" w:rsidR="00E2121E" w:rsidRPr="00D951BC" w:rsidRDefault="00E2121E" w:rsidP="00EE631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after="120" w:line="276" w:lineRule="auto"/>
        <w:ind w:right="-88"/>
        <w:jc w:val="both"/>
        <w:rPr>
          <w:color w:val="FF0000"/>
        </w:rPr>
      </w:pPr>
      <w:r w:rsidRPr="00E2121E">
        <w:rPr>
          <w:rFonts w:cs="Calibri"/>
          <w:sz w:val="24"/>
          <w:szCs w:val="24"/>
        </w:rPr>
        <w:t>Za</w:t>
      </w:r>
      <w:r w:rsidRPr="00D951BC">
        <w:rPr>
          <w:rFonts w:cs="Calibri"/>
          <w:sz w:val="24"/>
          <w:szCs w:val="24"/>
        </w:rPr>
        <w:t xml:space="preserve"> svaku izrazito vulnerabilnu (osjetljivu) osobu (djelatnik i učenik) ili osobu koja dijeli kućanstvo s izrazito vulnerabilnom osobom, potrebno je pojedinačno razmotriti situaciju uzimajući u obzir aktualnu epidemiološku situaciju. Odluku o tome donosi liječnik primarne zdravstvene zaštite kao i o eventualnim drugim posebnim mjerama zaštite poput nošenja maske i sl. (pedijatar, liječnik obiteljske medicine, te za učenike kod izostanaka duljih od mjesec dana liječnik školske medicine). U kućanstvu u odnosu na vulnerabilnog člana preporučuje se izbjegavati bliski kontakt, nositi masku kada je primjereno i provoditi druge preventivne mjere. Popis izrazito vulnerabilnih skupina bolesti i zdravstvenih stanja i uvjeti za njihov boravak u školi sukladan je pravilima liječničke struke.</w:t>
      </w:r>
    </w:p>
    <w:p w14:paraId="3B0A88DE" w14:textId="77777777" w:rsidR="00E2121E" w:rsidRPr="00132F34" w:rsidRDefault="00E2121E" w:rsidP="00EE6319">
      <w:pPr>
        <w:pStyle w:val="Odlomakpopisa"/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92A71BC" w14:textId="77777777" w:rsidR="00EE6319" w:rsidRDefault="00EE6319">
      <w:pPr>
        <w:rPr>
          <w:rFonts w:ascii="Calibri" w:eastAsia="Calibri" w:hAnsi="Calibri" w:cs="Calibri"/>
          <w:b/>
          <w:color w:val="2E74B5" w:themeColor="accent5" w:themeShade="BF"/>
          <w:sz w:val="28"/>
          <w:szCs w:val="24"/>
          <w:lang w:eastAsia="hr-HR"/>
        </w:rPr>
      </w:pPr>
      <w:r>
        <w:rPr>
          <w:color w:val="2E74B5" w:themeColor="accent5" w:themeShade="BF"/>
          <w:sz w:val="28"/>
        </w:rPr>
        <w:br w:type="page"/>
      </w:r>
    </w:p>
    <w:p w14:paraId="151C57CA" w14:textId="5AEBEB2D" w:rsidR="00715BE7" w:rsidRPr="00926B76" w:rsidRDefault="00715BE7" w:rsidP="00EE6319">
      <w:pPr>
        <w:pStyle w:val="Naslov1"/>
        <w:numPr>
          <w:ilvl w:val="0"/>
          <w:numId w:val="5"/>
        </w:numPr>
        <w:spacing w:before="0" w:after="120" w:line="276" w:lineRule="auto"/>
        <w:rPr>
          <w:sz w:val="28"/>
        </w:rPr>
      </w:pPr>
      <w:bookmarkStart w:id="2" w:name="_Toc49796367"/>
      <w:r w:rsidRPr="00926B76">
        <w:rPr>
          <w:sz w:val="28"/>
        </w:rPr>
        <w:lastRenderedPageBreak/>
        <w:t>DOLAZAK UČENIKA I RODITELJA U ŠKOLU</w:t>
      </w:r>
      <w:bookmarkEnd w:id="2"/>
    </w:p>
    <w:p w14:paraId="79F59785" w14:textId="77777777" w:rsidR="00466D20" w:rsidRPr="00C10A60" w:rsidRDefault="00466D20" w:rsidP="00EE631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="Calibri"/>
          <w:sz w:val="24"/>
          <w:szCs w:val="24"/>
        </w:rPr>
      </w:pPr>
      <w:r w:rsidRPr="00C10A60">
        <w:rPr>
          <w:rFonts w:cs="Calibri"/>
          <w:sz w:val="24"/>
          <w:szCs w:val="24"/>
        </w:rPr>
        <w:t xml:space="preserve">U školu učenici dolaze i odlaze sami, organiziranim prijevozom ili u pratnji roditelja, ovisno o odluci roditelja, kao što bi dolazili i odlazili da nema epidemije. </w:t>
      </w:r>
    </w:p>
    <w:p w14:paraId="6EC5BC78" w14:textId="77777777" w:rsidR="00791C3B" w:rsidRDefault="00791C3B" w:rsidP="00EE631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 školu </w:t>
      </w:r>
      <w:r w:rsidRPr="000F182B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je iznimno dozvoljen ulazak samo jednom roditelju u pratnji učenika s teškoćama u </w:t>
      </w:r>
      <w:r w:rsidRPr="00AD69EA">
        <w:rPr>
          <w:rFonts w:ascii="Calibri" w:eastAsia="Calibri" w:hAnsi="Calibri" w:cs="Calibri"/>
          <w:color w:val="000000"/>
          <w:sz w:val="24"/>
          <w:szCs w:val="24"/>
          <w:u w:val="single"/>
        </w:rPr>
        <w:t>razvoju posebno ako</w:t>
      </w:r>
      <w:r w:rsidRPr="000F182B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zdravstveno stanje djeteta/učenika to zahtjeva</w:t>
      </w:r>
      <w:r w:rsidRPr="000F182B">
        <w:rPr>
          <w:rFonts w:ascii="Calibri" w:eastAsia="Calibri" w:hAnsi="Calibri" w:cs="Calibri"/>
          <w:color w:val="000000"/>
          <w:sz w:val="24"/>
          <w:szCs w:val="24"/>
        </w:rPr>
        <w:t xml:space="preserve"> te ako učenik s teškoćama u razvoju nema osiguranu podršku pomoćnika u nastavi ili stručnog komunikacijskog posrednika koji umjesto roditelja uvodi učenika u ustanovu. </w:t>
      </w:r>
    </w:p>
    <w:p w14:paraId="32DC3DCB" w14:textId="650F2A4A" w:rsidR="00791C3B" w:rsidRPr="000F182B" w:rsidRDefault="00791C3B" w:rsidP="00EE6319">
      <w:pPr>
        <w:pStyle w:val="Odlomakpopisa"/>
        <w:numPr>
          <w:ilvl w:val="1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F182B">
        <w:rPr>
          <w:rFonts w:ascii="Calibri" w:eastAsia="Calibri" w:hAnsi="Calibri" w:cs="Calibri"/>
          <w:color w:val="000000"/>
          <w:sz w:val="24"/>
          <w:szCs w:val="24"/>
        </w:rPr>
        <w:t>Roditelj koji ulazi u školu obvezan je držati razmak od 1,5 metra</w:t>
      </w:r>
      <w:r w:rsidR="005A0784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0F182B">
        <w:rPr>
          <w:rFonts w:cs="Calibri"/>
          <w:sz w:val="24"/>
          <w:szCs w:val="24"/>
        </w:rPr>
        <w:t xml:space="preserve"> a po mogućnosti 2 m</w:t>
      </w:r>
      <w:r w:rsidRPr="000F182B">
        <w:rPr>
          <w:rFonts w:ascii="Calibri" w:eastAsia="Calibri" w:hAnsi="Calibri" w:cs="Calibri"/>
          <w:color w:val="000000"/>
          <w:sz w:val="24"/>
          <w:szCs w:val="24"/>
        </w:rPr>
        <w:t xml:space="preserve"> u odnosu na druge učenike/djelatnike škole i u školu obvezno ulazi s maskom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0F182B">
        <w:rPr>
          <w:rFonts w:cs="Calibri"/>
          <w:sz w:val="24"/>
          <w:szCs w:val="24"/>
        </w:rPr>
        <w:t xml:space="preserve">dezinficira ruke na ulazu te izbjegava zadržavanje i grupiranje u ustanovi. </w:t>
      </w:r>
    </w:p>
    <w:p w14:paraId="24BEF5C3" w14:textId="77777777" w:rsidR="004C5243" w:rsidRPr="00C10A60" w:rsidRDefault="004C5243" w:rsidP="00EE6319">
      <w:pPr>
        <w:pStyle w:val="Odlomakpopisa"/>
        <w:numPr>
          <w:ilvl w:val="0"/>
          <w:numId w:val="6"/>
        </w:numPr>
        <w:spacing w:after="120" w:line="276" w:lineRule="auto"/>
        <w:jc w:val="both"/>
        <w:rPr>
          <w:b/>
          <w:bCs/>
          <w:sz w:val="24"/>
          <w:szCs w:val="24"/>
        </w:rPr>
      </w:pPr>
      <w:r w:rsidRPr="00C10A60">
        <w:rPr>
          <w:b/>
          <w:bCs/>
          <w:sz w:val="24"/>
          <w:szCs w:val="24"/>
        </w:rPr>
        <w:t>Ne dolaziti u pratnji učenika ako:</w:t>
      </w:r>
    </w:p>
    <w:p w14:paraId="4CE70B10" w14:textId="77777777" w:rsidR="004C5243" w:rsidRPr="00C10A60" w:rsidRDefault="004C5243" w:rsidP="00EE6319">
      <w:pPr>
        <w:pStyle w:val="Odlomakpopisa"/>
        <w:numPr>
          <w:ilvl w:val="1"/>
          <w:numId w:val="6"/>
        </w:numPr>
        <w:spacing w:after="120" w:line="276" w:lineRule="auto"/>
        <w:ind w:left="1434" w:hanging="357"/>
        <w:jc w:val="both"/>
        <w:rPr>
          <w:sz w:val="24"/>
          <w:szCs w:val="24"/>
        </w:rPr>
      </w:pPr>
      <w:r w:rsidRPr="00C10A60">
        <w:rPr>
          <w:sz w:val="24"/>
          <w:szCs w:val="24"/>
        </w:rPr>
        <w:t>imate simptome zarazne bolesti (npr. povišena tjelesna  temperatura), kašalj, poteškoće u disanju, poremećaj osjeta njuha i okusa, grlobolja, proljev, povraćanje), ako</w:t>
      </w:r>
    </w:p>
    <w:p w14:paraId="56A03AC1" w14:textId="77777777" w:rsidR="004C5243" w:rsidRPr="00C10A60" w:rsidRDefault="004C5243" w:rsidP="00EE6319">
      <w:pPr>
        <w:pStyle w:val="Odlomakpopisa"/>
        <w:numPr>
          <w:ilvl w:val="1"/>
          <w:numId w:val="6"/>
        </w:numPr>
        <w:spacing w:after="120" w:line="276" w:lineRule="auto"/>
        <w:ind w:left="1434" w:hanging="357"/>
        <w:jc w:val="both"/>
        <w:rPr>
          <w:sz w:val="24"/>
          <w:szCs w:val="24"/>
        </w:rPr>
      </w:pPr>
      <w:r w:rsidRPr="00C10A60">
        <w:rPr>
          <w:sz w:val="24"/>
          <w:szCs w:val="24"/>
        </w:rPr>
        <w:t xml:space="preserve">vam je izrečena mjera samoizolacije </w:t>
      </w:r>
    </w:p>
    <w:p w14:paraId="5BFAE510" w14:textId="77777777" w:rsidR="004C5243" w:rsidRPr="00C10A60" w:rsidRDefault="004C5243" w:rsidP="00EE6319">
      <w:pPr>
        <w:pStyle w:val="Odlomakpopisa"/>
        <w:numPr>
          <w:ilvl w:val="1"/>
          <w:numId w:val="6"/>
        </w:numPr>
        <w:spacing w:after="120" w:line="276" w:lineRule="auto"/>
        <w:ind w:left="1434" w:hanging="357"/>
        <w:jc w:val="both"/>
        <w:rPr>
          <w:sz w:val="24"/>
          <w:szCs w:val="24"/>
        </w:rPr>
      </w:pPr>
      <w:r w:rsidRPr="00C10A60">
        <w:rPr>
          <w:sz w:val="24"/>
          <w:szCs w:val="24"/>
        </w:rPr>
        <w:t>imate saznanja da ste zaraženi s COVID-19</w:t>
      </w:r>
    </w:p>
    <w:p w14:paraId="433286AE" w14:textId="77777777" w:rsidR="004C5243" w:rsidRPr="00C10A60" w:rsidRDefault="004C5243" w:rsidP="00EE6319">
      <w:pPr>
        <w:pStyle w:val="Odlomakpopisa"/>
        <w:spacing w:after="120" w:line="276" w:lineRule="auto"/>
        <w:ind w:left="1440"/>
        <w:jc w:val="both"/>
        <w:rPr>
          <w:sz w:val="24"/>
          <w:szCs w:val="24"/>
        </w:rPr>
      </w:pPr>
    </w:p>
    <w:p w14:paraId="0465A252" w14:textId="77777777" w:rsidR="004C5243" w:rsidRPr="00C10A60" w:rsidRDefault="004C5243" w:rsidP="00EE6319">
      <w:pPr>
        <w:pStyle w:val="Odlomakpopisa"/>
        <w:numPr>
          <w:ilvl w:val="0"/>
          <w:numId w:val="6"/>
        </w:numPr>
        <w:spacing w:after="120" w:line="276" w:lineRule="auto"/>
        <w:jc w:val="both"/>
        <w:rPr>
          <w:b/>
          <w:bCs/>
          <w:sz w:val="24"/>
          <w:szCs w:val="24"/>
        </w:rPr>
      </w:pPr>
      <w:r w:rsidRPr="00C10A60">
        <w:rPr>
          <w:b/>
          <w:bCs/>
          <w:sz w:val="24"/>
          <w:szCs w:val="24"/>
        </w:rPr>
        <w:t>Ne dovoditi učenika u ustanovu ako:</w:t>
      </w:r>
    </w:p>
    <w:p w14:paraId="4A10E6D9" w14:textId="77777777" w:rsidR="004C5243" w:rsidRPr="00C10A60" w:rsidRDefault="004C5243" w:rsidP="00EE6319">
      <w:pPr>
        <w:pStyle w:val="Odlomakpopisa"/>
        <w:numPr>
          <w:ilvl w:val="1"/>
          <w:numId w:val="6"/>
        </w:numPr>
        <w:spacing w:after="120" w:line="276" w:lineRule="auto"/>
        <w:ind w:left="1434" w:hanging="357"/>
        <w:jc w:val="both"/>
        <w:rPr>
          <w:sz w:val="24"/>
          <w:szCs w:val="24"/>
        </w:rPr>
      </w:pPr>
      <w:r w:rsidRPr="00C10A60">
        <w:rPr>
          <w:sz w:val="24"/>
          <w:szCs w:val="24"/>
        </w:rPr>
        <w:t>ima simptome zarazne bolesti (npr. povišena tjelesna  temperatura), kašalj, poteškoće u disanju, poremećaj osjeta njuha i okusa, grlobolja, proljev, povraćanje)</w:t>
      </w:r>
    </w:p>
    <w:p w14:paraId="0575027B" w14:textId="77777777" w:rsidR="004C5243" w:rsidRPr="00C10A60" w:rsidRDefault="004C5243" w:rsidP="00EE6319">
      <w:pPr>
        <w:pStyle w:val="Odlomakpopisa"/>
        <w:numPr>
          <w:ilvl w:val="1"/>
          <w:numId w:val="6"/>
        </w:numPr>
        <w:spacing w:after="120" w:line="276" w:lineRule="auto"/>
        <w:ind w:left="1434" w:hanging="357"/>
        <w:jc w:val="both"/>
        <w:rPr>
          <w:sz w:val="24"/>
          <w:szCs w:val="24"/>
        </w:rPr>
      </w:pPr>
      <w:r w:rsidRPr="00C10A60">
        <w:rPr>
          <w:sz w:val="24"/>
          <w:szCs w:val="24"/>
        </w:rPr>
        <w:t xml:space="preserve">ima izrečenu mjeru samoizolacije </w:t>
      </w:r>
    </w:p>
    <w:p w14:paraId="74ECCE85" w14:textId="49462FE8" w:rsidR="004C5243" w:rsidRDefault="004C5243" w:rsidP="00EE6319">
      <w:pPr>
        <w:pStyle w:val="Odlomakpopisa"/>
        <w:numPr>
          <w:ilvl w:val="1"/>
          <w:numId w:val="6"/>
        </w:numPr>
        <w:spacing w:after="120" w:line="276" w:lineRule="auto"/>
        <w:ind w:left="1434" w:hanging="357"/>
        <w:jc w:val="both"/>
        <w:rPr>
          <w:sz w:val="24"/>
          <w:szCs w:val="24"/>
        </w:rPr>
      </w:pPr>
      <w:r w:rsidRPr="00C10A60">
        <w:rPr>
          <w:sz w:val="24"/>
          <w:szCs w:val="24"/>
        </w:rPr>
        <w:t>Imate saznanja da je zaraženo s COVID-19</w:t>
      </w:r>
    </w:p>
    <w:p w14:paraId="24A8C2CE" w14:textId="77777777" w:rsidR="00016D6E" w:rsidRPr="00C10A60" w:rsidRDefault="00016D6E" w:rsidP="00EE6319">
      <w:pPr>
        <w:pStyle w:val="Odlomakpopisa"/>
        <w:spacing w:after="120" w:line="276" w:lineRule="auto"/>
        <w:ind w:left="1434"/>
        <w:contextualSpacing w:val="0"/>
        <w:jc w:val="both"/>
        <w:rPr>
          <w:sz w:val="24"/>
          <w:szCs w:val="24"/>
        </w:rPr>
      </w:pPr>
    </w:p>
    <w:p w14:paraId="557EDBEC" w14:textId="77252AFD" w:rsidR="0006578E" w:rsidRPr="006335BD" w:rsidRDefault="001E1B18" w:rsidP="00EE6319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contextualSpacing w:val="0"/>
        <w:jc w:val="both"/>
        <w:rPr>
          <w:sz w:val="24"/>
          <w:szCs w:val="24"/>
        </w:rPr>
      </w:pPr>
      <w:r w:rsidRPr="006335BD">
        <w:rPr>
          <w:rFonts w:ascii="Calibri" w:eastAsia="Calibri" w:hAnsi="Calibri" w:cs="Calibri"/>
          <w:sz w:val="24"/>
          <w:szCs w:val="24"/>
        </w:rPr>
        <w:t xml:space="preserve">U školu učenici ulaze </w:t>
      </w:r>
      <w:r w:rsidR="00981D4A" w:rsidRPr="006335BD">
        <w:rPr>
          <w:rFonts w:ascii="Calibri" w:eastAsia="Calibri" w:hAnsi="Calibri" w:cs="Calibri"/>
          <w:sz w:val="24"/>
          <w:szCs w:val="24"/>
        </w:rPr>
        <w:t>u različitim vremenskim intervalima pojedinačno i u manjim skupinama kao i inače te drže međusoban razmak od 1,5 m pred ulazom u zgradu (u slučaju da na ulaz čeka više osoba).</w:t>
      </w:r>
      <w:r w:rsidRPr="006335BD">
        <w:rPr>
          <w:rFonts w:ascii="Calibri" w:eastAsia="Calibri" w:hAnsi="Calibri" w:cs="Calibri"/>
          <w:sz w:val="24"/>
          <w:szCs w:val="24"/>
        </w:rPr>
        <w:t xml:space="preserve"> </w:t>
      </w:r>
      <w:r w:rsidR="00BC480D" w:rsidRPr="006335BD">
        <w:rPr>
          <w:rFonts w:ascii="Calibri" w:eastAsia="Calibri" w:hAnsi="Calibri" w:cs="Calibri"/>
          <w:sz w:val="24"/>
          <w:szCs w:val="24"/>
        </w:rPr>
        <w:t>Učenici ulaze na jedan od tri ulaza u škol</w:t>
      </w:r>
      <w:r w:rsidR="00132F34">
        <w:rPr>
          <w:rFonts w:ascii="Calibri" w:eastAsia="Calibri" w:hAnsi="Calibri" w:cs="Calibri"/>
          <w:sz w:val="24"/>
          <w:szCs w:val="24"/>
        </w:rPr>
        <w:t>u</w:t>
      </w:r>
      <w:r w:rsidR="006335BD" w:rsidRPr="006335BD">
        <w:rPr>
          <w:rFonts w:ascii="Calibri" w:eastAsia="Calibri" w:hAnsi="Calibri" w:cs="Calibri"/>
          <w:sz w:val="24"/>
          <w:szCs w:val="24"/>
        </w:rPr>
        <w:t xml:space="preserve"> ovisno o učionici u kojoj će biti. </w:t>
      </w:r>
      <w:r w:rsidR="006A76B4">
        <w:rPr>
          <w:rFonts w:ascii="Calibri" w:eastAsia="Calibri" w:hAnsi="Calibri" w:cs="Calibri"/>
          <w:sz w:val="24"/>
          <w:szCs w:val="24"/>
        </w:rPr>
        <w:t>Dolazak i kretanje učenika, pazeći na fizički razmak, prema njihovim učionicama nadgledaju dežurni nastavnici</w:t>
      </w:r>
      <w:r w:rsidRPr="006335BD">
        <w:rPr>
          <w:rFonts w:ascii="Calibri" w:eastAsia="Calibri" w:hAnsi="Calibri" w:cs="Calibri"/>
          <w:sz w:val="24"/>
          <w:szCs w:val="24"/>
        </w:rPr>
        <w:t xml:space="preserve">. </w:t>
      </w:r>
    </w:p>
    <w:p w14:paraId="741E519C" w14:textId="050BEA00" w:rsidR="001E1B18" w:rsidRPr="00D307C4" w:rsidRDefault="001E1B18" w:rsidP="00EE6319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contextualSpacing w:val="0"/>
        <w:jc w:val="both"/>
        <w:rPr>
          <w:color w:val="FF0000"/>
          <w:sz w:val="24"/>
          <w:szCs w:val="24"/>
        </w:rPr>
      </w:pPr>
      <w:r w:rsidRPr="006335BD">
        <w:rPr>
          <w:rFonts w:ascii="Calibri" w:eastAsia="Calibri" w:hAnsi="Calibri" w:cs="Calibri"/>
          <w:sz w:val="24"/>
          <w:szCs w:val="24"/>
        </w:rPr>
        <w:t xml:space="preserve">Učenici u školu ulaze sa maskama, </w:t>
      </w:r>
      <w:r w:rsidR="000A46B3">
        <w:rPr>
          <w:rFonts w:ascii="Calibri" w:eastAsia="Calibri" w:hAnsi="Calibri" w:cs="Calibri"/>
          <w:sz w:val="24"/>
          <w:szCs w:val="24"/>
        </w:rPr>
        <w:t xml:space="preserve">staju na dezinfekcijsku podlogu te nastavljaju hod prema svojim učionicama te </w:t>
      </w:r>
      <w:r w:rsidRPr="006335BD">
        <w:rPr>
          <w:rFonts w:ascii="Calibri" w:eastAsia="Calibri" w:hAnsi="Calibri" w:cs="Calibri"/>
          <w:sz w:val="24"/>
          <w:szCs w:val="24"/>
        </w:rPr>
        <w:t>ulaskom u učionicu dezinficiraju ruke na za to predviđenom mjestu i smještaju se na svoje mjesto</w:t>
      </w:r>
      <w:r w:rsidR="00E06F22" w:rsidRPr="00AD0D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000A46B3" w:rsidRPr="00AD0DE6">
        <w:rPr>
          <w:rFonts w:ascii="Calibri" w:eastAsia="Calibri" w:hAnsi="Calibri" w:cs="Calibri"/>
          <w:color w:val="000000" w:themeColor="text1"/>
          <w:sz w:val="24"/>
          <w:szCs w:val="24"/>
        </w:rPr>
        <w:t>učenici s osjetljivom i problematičnom kožom moći će ruke oprati u toaletu)</w:t>
      </w:r>
      <w:r w:rsidRPr="00AD0D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7CF8471E" w14:textId="42F733CF" w:rsidR="006335BD" w:rsidRPr="00AD0DE6" w:rsidRDefault="006335BD" w:rsidP="00EE6319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AD0DE6">
        <w:rPr>
          <w:color w:val="000000" w:themeColor="text1"/>
          <w:sz w:val="24"/>
          <w:szCs w:val="24"/>
        </w:rPr>
        <w:t xml:space="preserve">Popis razrednih odjela i učionica u kojima borave kao i ulaz na koji ulaze nalazi se na kraju </w:t>
      </w:r>
      <w:r w:rsidR="000A46B3" w:rsidRPr="00AD0DE6">
        <w:rPr>
          <w:color w:val="000000" w:themeColor="text1"/>
          <w:sz w:val="24"/>
          <w:szCs w:val="24"/>
        </w:rPr>
        <w:t xml:space="preserve">ovih </w:t>
      </w:r>
      <w:r w:rsidRPr="00AD0DE6">
        <w:rPr>
          <w:color w:val="000000" w:themeColor="text1"/>
          <w:sz w:val="24"/>
          <w:szCs w:val="24"/>
        </w:rPr>
        <w:t xml:space="preserve">uputa te na ulaznim vratima škole. </w:t>
      </w:r>
    </w:p>
    <w:p w14:paraId="31004574" w14:textId="3A310E48" w:rsidR="00466D20" w:rsidRPr="006335BD" w:rsidRDefault="000A46B3" w:rsidP="00EE631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="Calibri"/>
          <w:b/>
          <w:sz w:val="24"/>
          <w:szCs w:val="24"/>
        </w:rPr>
      </w:pPr>
      <w:bookmarkStart w:id="3" w:name="_Hlk49794631"/>
      <w:r>
        <w:rPr>
          <w:rFonts w:cs="Calibri"/>
          <w:b/>
          <w:sz w:val="24"/>
          <w:szCs w:val="24"/>
        </w:rPr>
        <w:t xml:space="preserve">DETALJE ULASKA UČENIKA PROČITATI U PROTOKOLU </w:t>
      </w:r>
      <w:r w:rsidRPr="006335BD">
        <w:rPr>
          <w:rFonts w:cs="Calibri"/>
          <w:b/>
          <w:sz w:val="24"/>
          <w:szCs w:val="24"/>
        </w:rPr>
        <w:t xml:space="preserve">ULASKA UČENIKA, NASTAVNIKA I OSTALOG OSOBLJA </w:t>
      </w:r>
    </w:p>
    <w:bookmarkEnd w:id="3"/>
    <w:p w14:paraId="6CE3BC2F" w14:textId="77777777" w:rsidR="00EE6319" w:rsidRDefault="00EE6319">
      <w:pPr>
        <w:rPr>
          <w:rFonts w:ascii="Calibri" w:eastAsia="Calibri" w:hAnsi="Calibri" w:cs="Calibri"/>
          <w:b/>
          <w:color w:val="2E74B5" w:themeColor="accent5" w:themeShade="BF"/>
          <w:sz w:val="28"/>
          <w:szCs w:val="24"/>
          <w:lang w:eastAsia="hr-HR"/>
        </w:rPr>
      </w:pPr>
      <w:r>
        <w:rPr>
          <w:color w:val="2E74B5" w:themeColor="accent5" w:themeShade="BF"/>
          <w:sz w:val="28"/>
        </w:rPr>
        <w:br w:type="page"/>
      </w:r>
    </w:p>
    <w:p w14:paraId="1A9D8852" w14:textId="59E5CF68" w:rsidR="009D445C" w:rsidRPr="00926B76" w:rsidRDefault="000A46B3" w:rsidP="00EE6319">
      <w:pPr>
        <w:pStyle w:val="Naslov1"/>
        <w:numPr>
          <w:ilvl w:val="0"/>
          <w:numId w:val="5"/>
        </w:numPr>
        <w:spacing w:before="0" w:after="120" w:line="276" w:lineRule="auto"/>
        <w:rPr>
          <w:sz w:val="28"/>
        </w:rPr>
      </w:pPr>
      <w:bookmarkStart w:id="4" w:name="_Toc49796368"/>
      <w:r w:rsidRPr="00926B76">
        <w:rPr>
          <w:sz w:val="28"/>
        </w:rPr>
        <w:lastRenderedPageBreak/>
        <w:t>BORAVAK UČENIKA U ŠKOLI</w:t>
      </w:r>
      <w:bookmarkEnd w:id="4"/>
    </w:p>
    <w:p w14:paraId="216C08B4" w14:textId="2971F76E" w:rsidR="001E1B18" w:rsidRPr="00926B76" w:rsidRDefault="009D445C" w:rsidP="006335E2">
      <w:pPr>
        <w:pStyle w:val="Naslov2"/>
        <w:numPr>
          <w:ilvl w:val="0"/>
          <w:numId w:val="14"/>
        </w:numPr>
        <w:spacing w:before="0" w:after="120" w:line="276" w:lineRule="auto"/>
        <w:ind w:left="567"/>
        <w:rPr>
          <w:b/>
          <w:bCs/>
          <w:color w:val="auto"/>
          <w:sz w:val="28"/>
          <w:szCs w:val="28"/>
        </w:rPr>
      </w:pPr>
      <w:bookmarkStart w:id="5" w:name="_Toc49796369"/>
      <w:r w:rsidRPr="00926B76">
        <w:rPr>
          <w:b/>
          <w:bCs/>
          <w:color w:val="auto"/>
          <w:sz w:val="28"/>
          <w:szCs w:val="28"/>
        </w:rPr>
        <w:t>Organizacija nastave</w:t>
      </w:r>
      <w:bookmarkEnd w:id="5"/>
      <w:r w:rsidR="0091598C" w:rsidRPr="00926B76">
        <w:rPr>
          <w:b/>
          <w:bCs/>
          <w:color w:val="auto"/>
          <w:sz w:val="28"/>
          <w:szCs w:val="28"/>
        </w:rPr>
        <w:t xml:space="preserve"> </w:t>
      </w:r>
    </w:p>
    <w:p w14:paraId="3B333962" w14:textId="21A5C02A" w:rsidR="00AD0DE6" w:rsidRPr="00AD0DE6" w:rsidRDefault="00AD0DE6" w:rsidP="00EE631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bookmarkStart w:id="6" w:name="_Hlk49497742"/>
      <w:r>
        <w:rPr>
          <w:rFonts w:ascii="Calibri" w:hAnsi="Calibri" w:cs="Calibri"/>
          <w:sz w:val="24"/>
          <w:szCs w:val="24"/>
        </w:rPr>
        <w:t xml:space="preserve">Učenici 1. dan u školu dolaze sa svojom maskom, a na satu razrednika dobit će </w:t>
      </w:r>
      <w:r w:rsidR="00CE6576">
        <w:rPr>
          <w:rFonts w:ascii="Calibri" w:hAnsi="Calibri" w:cs="Calibri"/>
          <w:sz w:val="24"/>
          <w:szCs w:val="24"/>
        </w:rPr>
        <w:t xml:space="preserve">jednu </w:t>
      </w:r>
      <w:r>
        <w:rPr>
          <w:rFonts w:ascii="Calibri" w:hAnsi="Calibri" w:cs="Calibri"/>
          <w:sz w:val="24"/>
          <w:szCs w:val="24"/>
        </w:rPr>
        <w:t>dodatnu</w:t>
      </w:r>
      <w:r w:rsidR="005A0784">
        <w:rPr>
          <w:rFonts w:ascii="Calibri" w:hAnsi="Calibri" w:cs="Calibri"/>
          <w:sz w:val="24"/>
          <w:szCs w:val="24"/>
        </w:rPr>
        <w:t xml:space="preserve"> </w:t>
      </w:r>
    </w:p>
    <w:p w14:paraId="13BD83A7" w14:textId="1967B90F" w:rsidR="00D307C4" w:rsidRPr="00D307C4" w:rsidRDefault="00D307C4" w:rsidP="00EE631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926B76">
        <w:rPr>
          <w:rFonts w:ascii="Calibri" w:hAnsi="Calibri" w:cs="Calibri"/>
          <w:sz w:val="24"/>
          <w:szCs w:val="24"/>
        </w:rPr>
        <w:t xml:space="preserve">Maske su obavezne učenicima i nastavnicima srednjih škola </w:t>
      </w:r>
      <w:r w:rsidRPr="00926B76">
        <w:rPr>
          <w:sz w:val="24"/>
          <w:szCs w:val="24"/>
        </w:rPr>
        <w:t>kod dolaska u školu, kod kretanja školskim hodnicima</w:t>
      </w:r>
      <w:r w:rsidRPr="00D307C4">
        <w:rPr>
          <w:sz w:val="24"/>
          <w:szCs w:val="24"/>
        </w:rPr>
        <w:t xml:space="preserve">, u učionici u kojoj je razmak </w:t>
      </w:r>
      <w:r w:rsidRPr="00D307C4">
        <w:rPr>
          <w:rFonts w:ascii="Calibri" w:hAnsi="Calibri" w:cs="Calibri"/>
          <w:sz w:val="24"/>
          <w:szCs w:val="24"/>
        </w:rPr>
        <w:t>između svih osoba (učenika, nastavnika i dr.) manji od približno 2 m.</w:t>
      </w:r>
    </w:p>
    <w:bookmarkEnd w:id="6"/>
    <w:p w14:paraId="51B26A20" w14:textId="38423809" w:rsidR="00D307C4" w:rsidRPr="00132F34" w:rsidRDefault="00D307C4" w:rsidP="00EE631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after="120" w:line="276" w:lineRule="auto"/>
        <w:ind w:left="714" w:hanging="357"/>
        <w:jc w:val="both"/>
        <w:rPr>
          <w:color w:val="000000"/>
        </w:rPr>
      </w:pPr>
      <w:r w:rsidRPr="00D307C4">
        <w:rPr>
          <w:color w:val="000000"/>
          <w:sz w:val="24"/>
          <w:szCs w:val="24"/>
        </w:rPr>
        <w:t>Učenici</w:t>
      </w:r>
      <w:r w:rsidRPr="00D307C4">
        <w:rPr>
          <w:rFonts w:ascii="Calibri" w:eastAsia="Calibri" w:hAnsi="Calibri" w:cs="Calibri"/>
          <w:color w:val="000000"/>
          <w:sz w:val="24"/>
          <w:szCs w:val="24"/>
        </w:rPr>
        <w:t xml:space="preserve"> bi trebal</w:t>
      </w:r>
      <w:r w:rsidRPr="00D307C4">
        <w:rPr>
          <w:color w:val="000000"/>
          <w:sz w:val="24"/>
          <w:szCs w:val="24"/>
        </w:rPr>
        <w:t>i</w:t>
      </w:r>
      <w:r w:rsidRPr="00D307C4">
        <w:rPr>
          <w:rFonts w:ascii="Calibri" w:eastAsia="Calibri" w:hAnsi="Calibri" w:cs="Calibri"/>
          <w:color w:val="000000"/>
          <w:sz w:val="24"/>
          <w:szCs w:val="24"/>
        </w:rPr>
        <w:t xml:space="preserve"> što je više moguće održavati distancu (fizičku udaljenost) od </w:t>
      </w:r>
      <w:r w:rsidRPr="00D307C4">
        <w:rPr>
          <w:color w:val="000000"/>
          <w:sz w:val="24"/>
          <w:szCs w:val="24"/>
        </w:rPr>
        <w:t>drugih učenika</w:t>
      </w:r>
      <w:r w:rsidRPr="00D307C4">
        <w:rPr>
          <w:rFonts w:ascii="Calibri" w:eastAsia="Calibri" w:hAnsi="Calibri" w:cs="Calibri"/>
          <w:color w:val="000000"/>
          <w:sz w:val="24"/>
          <w:szCs w:val="24"/>
        </w:rPr>
        <w:t xml:space="preserve"> i odraslih (preporučeno približn</w:t>
      </w:r>
      <w:r w:rsidRPr="00D307C4">
        <w:rPr>
          <w:rFonts w:ascii="Calibri" w:eastAsia="Calibri" w:hAnsi="Calibri" w:cs="Calibri"/>
          <w:sz w:val="24"/>
          <w:szCs w:val="24"/>
        </w:rPr>
        <w:t>o  2 m).</w:t>
      </w:r>
    </w:p>
    <w:p w14:paraId="5F6C700F" w14:textId="6C8317EC" w:rsidR="00132F34" w:rsidRPr="00132F34" w:rsidRDefault="00132F34" w:rsidP="00EE631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after="120" w:line="276" w:lineRule="auto"/>
        <w:ind w:left="714" w:hanging="357"/>
        <w:jc w:val="both"/>
        <w:rPr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>Nastava je organizirana u najvećoj mjeri kroz blo</w:t>
      </w:r>
      <w:r w:rsidR="00AD69EA"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 sate i u fiksnim učionicama osim za nastavu informatike</w:t>
      </w:r>
      <w:r w:rsidR="00AD69EA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nastavu stranih jezika </w:t>
      </w:r>
      <w:r w:rsidR="00AD69EA">
        <w:rPr>
          <w:rFonts w:ascii="Calibri" w:eastAsia="Calibri" w:hAnsi="Calibri" w:cs="Calibri"/>
          <w:sz w:val="24"/>
          <w:szCs w:val="24"/>
        </w:rPr>
        <w:t xml:space="preserve">(početno i napredno učenje), nastavu izbornog predmeta (etika) i nastavu tjelesnog </w:t>
      </w:r>
    </w:p>
    <w:p w14:paraId="7D982102" w14:textId="6C94D136" w:rsidR="00F9512B" w:rsidRPr="00A8251B" w:rsidRDefault="00E2121E" w:rsidP="00A825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after="120" w:line="276" w:lineRule="auto"/>
        <w:ind w:left="714" w:hanging="357"/>
        <w:jc w:val="both"/>
        <w:rPr>
          <w:color w:val="000000"/>
        </w:rPr>
      </w:pPr>
      <w:r w:rsidRPr="00926B76">
        <w:rPr>
          <w:rFonts w:ascii="Calibri" w:eastAsia="Calibri" w:hAnsi="Calibri" w:cs="Calibri"/>
          <w:b/>
          <w:bCs/>
          <w:sz w:val="24"/>
          <w:szCs w:val="24"/>
        </w:rPr>
        <w:t>Nastava informatike:</w:t>
      </w:r>
      <w:r w:rsidRPr="00926B76">
        <w:rPr>
          <w:rFonts w:ascii="Calibri" w:eastAsia="Calibri" w:hAnsi="Calibri" w:cs="Calibri"/>
          <w:sz w:val="24"/>
          <w:szCs w:val="24"/>
        </w:rPr>
        <w:t xml:space="preserve"> </w:t>
      </w:r>
      <w:r w:rsidR="00A10F06">
        <w:rPr>
          <w:rFonts w:ascii="Calibri" w:eastAsia="Calibri" w:hAnsi="Calibri" w:cs="Calibri"/>
          <w:sz w:val="24"/>
          <w:szCs w:val="24"/>
        </w:rPr>
        <w:t>u</w:t>
      </w:r>
      <w:r w:rsidR="00132F34">
        <w:rPr>
          <w:rFonts w:ascii="Calibri" w:eastAsia="Calibri" w:hAnsi="Calibri" w:cs="Calibri"/>
          <w:sz w:val="24"/>
          <w:szCs w:val="24"/>
        </w:rPr>
        <w:t xml:space="preserve"> slučaju nastave informatike razred koji ima nastavu kreće se prema učionici ne miješajući se s učenicima ostalih razre</w:t>
      </w:r>
      <w:r w:rsidR="00872712">
        <w:rPr>
          <w:rFonts w:ascii="Calibri" w:eastAsia="Calibri" w:hAnsi="Calibri" w:cs="Calibri"/>
          <w:sz w:val="24"/>
          <w:szCs w:val="24"/>
        </w:rPr>
        <w:t xml:space="preserve">da. </w:t>
      </w:r>
      <w:r w:rsidR="00872712" w:rsidRPr="000463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Učenike u učionicu informatike vodi </w:t>
      </w:r>
      <w:r w:rsidR="00AD0DE6">
        <w:rPr>
          <w:rFonts w:ascii="Calibri" w:eastAsia="Calibri" w:hAnsi="Calibri" w:cs="Calibri"/>
          <w:color w:val="000000" w:themeColor="text1"/>
          <w:sz w:val="24"/>
          <w:szCs w:val="24"/>
        </w:rPr>
        <w:t>dežurni nastavnik/ca</w:t>
      </w:r>
    </w:p>
    <w:p w14:paraId="6F034A60" w14:textId="09A9040B" w:rsidR="009D445C" w:rsidRPr="00AD0DE6" w:rsidRDefault="00E2121E" w:rsidP="00AD0D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after="120" w:line="276" w:lineRule="auto"/>
        <w:ind w:left="714" w:hanging="357"/>
        <w:jc w:val="both"/>
        <w:rPr>
          <w:color w:val="000000"/>
        </w:rPr>
      </w:pPr>
      <w:r w:rsidRPr="00926B76">
        <w:rPr>
          <w:rFonts w:ascii="Calibri" w:eastAsia="Calibri" w:hAnsi="Calibri" w:cs="Calibri"/>
          <w:b/>
          <w:bCs/>
          <w:sz w:val="24"/>
          <w:szCs w:val="24"/>
        </w:rPr>
        <w:t>Nastava stranih jezika:</w:t>
      </w:r>
      <w:r w:rsidRPr="00926B76">
        <w:rPr>
          <w:rFonts w:ascii="Calibri" w:eastAsia="Calibri" w:hAnsi="Calibri" w:cs="Calibri"/>
          <w:sz w:val="24"/>
          <w:szCs w:val="24"/>
        </w:rPr>
        <w:t xml:space="preserve"> </w:t>
      </w:r>
      <w:r w:rsidR="00A10F06">
        <w:rPr>
          <w:rFonts w:ascii="Calibri" w:eastAsia="Calibri" w:hAnsi="Calibri" w:cs="Calibri"/>
          <w:sz w:val="24"/>
          <w:szCs w:val="24"/>
        </w:rPr>
        <w:t>u</w:t>
      </w:r>
      <w:r w:rsidR="00872712">
        <w:rPr>
          <w:rFonts w:ascii="Calibri" w:eastAsia="Calibri" w:hAnsi="Calibri" w:cs="Calibri"/>
          <w:sz w:val="24"/>
          <w:szCs w:val="24"/>
        </w:rPr>
        <w:t xml:space="preserve"> slučaju nastave stranih jezika (početno i napredno učenje</w:t>
      </w:r>
      <w:r w:rsidR="00872712" w:rsidRPr="00A10F06">
        <w:rPr>
          <w:rFonts w:ascii="Calibri" w:eastAsia="Calibri" w:hAnsi="Calibri" w:cs="Calibri"/>
          <w:color w:val="000000" w:themeColor="text1"/>
          <w:sz w:val="24"/>
          <w:szCs w:val="24"/>
        </w:rPr>
        <w:t>) manja skupina učenika istog razrednog odjela odlazi (bez miješanja s učenicima drugih odjela) u slobodnu učionicu dok veća skupina ostaje u matičnoj učionici.</w:t>
      </w:r>
      <w:r w:rsidR="00AD0DE6" w:rsidRPr="00A10F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Učenike u</w:t>
      </w:r>
      <w:r w:rsidR="00A10F06" w:rsidRPr="00A10F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slobodnu</w:t>
      </w:r>
      <w:r w:rsidR="00AD0DE6" w:rsidRPr="00A10F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učionicu vodi dežurni nastavnik/ca</w:t>
      </w:r>
    </w:p>
    <w:p w14:paraId="5DBEDFB9" w14:textId="1442D75B" w:rsidR="00E2121E" w:rsidRPr="009D445C" w:rsidRDefault="00E2121E" w:rsidP="00EE631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after="120" w:line="276" w:lineRule="auto"/>
        <w:ind w:left="714" w:hanging="357"/>
        <w:jc w:val="both"/>
        <w:rPr>
          <w:color w:val="000000"/>
        </w:rPr>
      </w:pPr>
      <w:r w:rsidRPr="00A10F0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Nastava izbornih</w:t>
      </w:r>
      <w:r w:rsidR="00A10F06" w:rsidRPr="00A10F0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i fakultativnih</w:t>
      </w:r>
      <w:r w:rsidRPr="00A10F0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predmeta</w:t>
      </w:r>
      <w:r w:rsidRPr="00A10F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 kojima se spajaju učenici vi</w:t>
      </w:r>
      <w:r w:rsidR="00283602" w:rsidRPr="00A10F06">
        <w:rPr>
          <w:rFonts w:ascii="Calibri" w:eastAsia="Calibri" w:hAnsi="Calibri" w:cs="Calibri"/>
          <w:color w:val="000000" w:themeColor="text1"/>
          <w:sz w:val="24"/>
          <w:szCs w:val="24"/>
        </w:rPr>
        <w:t>š</w:t>
      </w:r>
      <w:r w:rsidRPr="00A10F06">
        <w:rPr>
          <w:rFonts w:ascii="Calibri" w:eastAsia="Calibri" w:hAnsi="Calibri" w:cs="Calibri"/>
          <w:color w:val="000000" w:themeColor="text1"/>
          <w:sz w:val="24"/>
          <w:szCs w:val="24"/>
        </w:rPr>
        <w:t>e razrednih odjela</w:t>
      </w:r>
      <w:r w:rsidR="00283602" w:rsidRPr="00A10F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00A10F06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283602" w:rsidRPr="00A10F06">
        <w:rPr>
          <w:rFonts w:ascii="Calibri" w:eastAsia="Calibri" w:hAnsi="Calibri" w:cs="Calibri"/>
          <w:color w:val="000000" w:themeColor="text1"/>
          <w:sz w:val="24"/>
          <w:szCs w:val="24"/>
        </w:rPr>
        <w:t>tika</w:t>
      </w:r>
      <w:r w:rsidR="00A10F06" w:rsidRPr="00A10F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DSD</w:t>
      </w:r>
      <w:r w:rsidR="00283602" w:rsidRPr="00A10F06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Pr="00A10F06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283602" w:rsidRPr="00A10F0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nastava se odvija na način </w:t>
      </w:r>
      <w:r w:rsidR="00283602" w:rsidRPr="009D445C">
        <w:rPr>
          <w:rFonts w:ascii="Calibri" w:eastAsia="Calibri" w:hAnsi="Calibri" w:cs="Calibri"/>
          <w:color w:val="000000"/>
          <w:sz w:val="24"/>
          <w:szCs w:val="24"/>
        </w:rPr>
        <w:t xml:space="preserve">da se s jednom skupinom učenika iz jednog razrednog odjeljenja nastava odvija u školi, a s ostalima on-line i tako naizmjence po tjednima. </w:t>
      </w:r>
    </w:p>
    <w:p w14:paraId="082F1B68" w14:textId="6FFCF02B" w:rsidR="00E2121E" w:rsidRPr="009D445C" w:rsidRDefault="00E2121E" w:rsidP="00EE631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after="120" w:line="276" w:lineRule="auto"/>
        <w:jc w:val="both"/>
      </w:pPr>
      <w:r w:rsidRPr="00926B76">
        <w:rPr>
          <w:rFonts w:ascii="Calibri" w:eastAsia="Calibri" w:hAnsi="Calibri" w:cs="Calibri"/>
          <w:b/>
          <w:bCs/>
          <w:sz w:val="24"/>
          <w:szCs w:val="24"/>
        </w:rPr>
        <w:t xml:space="preserve">Nastava </w:t>
      </w:r>
      <w:r w:rsidR="00CE6576">
        <w:rPr>
          <w:rFonts w:ascii="Calibri" w:eastAsia="Calibri" w:hAnsi="Calibri" w:cs="Calibri"/>
          <w:b/>
          <w:bCs/>
          <w:sz w:val="24"/>
          <w:szCs w:val="24"/>
        </w:rPr>
        <w:t>tjelesne i zdravstvene kulture</w:t>
      </w:r>
      <w:r w:rsidRPr="00926B76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283602" w:rsidRPr="00926B7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83602" w:rsidRPr="009D445C">
        <w:rPr>
          <w:rFonts w:ascii="Calibri" w:eastAsia="Calibri" w:hAnsi="Calibri" w:cs="Calibri"/>
          <w:sz w:val="24"/>
          <w:szCs w:val="24"/>
        </w:rPr>
        <w:t>nastava tjelesn</w:t>
      </w:r>
      <w:r w:rsidR="00CE6576">
        <w:rPr>
          <w:rFonts w:ascii="Calibri" w:eastAsia="Calibri" w:hAnsi="Calibri" w:cs="Calibri"/>
          <w:sz w:val="24"/>
          <w:szCs w:val="24"/>
        </w:rPr>
        <w:t>e i zdravstvene kulture</w:t>
      </w:r>
      <w:r w:rsidR="00283602" w:rsidRPr="009D445C">
        <w:rPr>
          <w:rFonts w:ascii="Calibri" w:eastAsia="Calibri" w:hAnsi="Calibri" w:cs="Calibri"/>
          <w:sz w:val="24"/>
          <w:szCs w:val="24"/>
        </w:rPr>
        <w:t xml:space="preserve"> odvija se u blok </w:t>
      </w:r>
      <w:r w:rsidR="009D445C" w:rsidRPr="009D445C">
        <w:rPr>
          <w:rFonts w:ascii="Calibri" w:eastAsia="Calibri" w:hAnsi="Calibri" w:cs="Calibri"/>
          <w:sz w:val="24"/>
          <w:szCs w:val="24"/>
        </w:rPr>
        <w:t>satima</w:t>
      </w:r>
      <w:r w:rsidR="00283602" w:rsidRPr="009D445C">
        <w:rPr>
          <w:rFonts w:ascii="Calibri" w:eastAsia="Calibri" w:hAnsi="Calibri" w:cs="Calibri"/>
          <w:sz w:val="24"/>
          <w:szCs w:val="24"/>
        </w:rPr>
        <w:t xml:space="preserve"> u školskoj sportskoj dvorani kad istu </w:t>
      </w:r>
      <w:r w:rsidR="009D445C" w:rsidRPr="009D445C">
        <w:rPr>
          <w:rFonts w:ascii="Calibri" w:eastAsia="Calibri" w:hAnsi="Calibri" w:cs="Calibri"/>
          <w:sz w:val="24"/>
          <w:szCs w:val="24"/>
        </w:rPr>
        <w:t>nije</w:t>
      </w:r>
      <w:r w:rsidR="00283602" w:rsidRPr="009D445C">
        <w:rPr>
          <w:rFonts w:ascii="Calibri" w:eastAsia="Calibri" w:hAnsi="Calibri" w:cs="Calibri"/>
          <w:sz w:val="24"/>
          <w:szCs w:val="24"/>
        </w:rPr>
        <w:t xml:space="preserve"> moguće organizirati na otvorenom. Učenici dolaze na nastavu u sportskoj odjeći (trenirka i sl.) s jednom majicom za presvlačenje u rezervi. Kod ulaza u dvoranu dezinficiraju ruke. Na nastavi tjelesn</w:t>
      </w:r>
      <w:r w:rsidR="00CE6576">
        <w:rPr>
          <w:rFonts w:ascii="Calibri" w:eastAsia="Calibri" w:hAnsi="Calibri" w:cs="Calibri"/>
          <w:sz w:val="24"/>
          <w:szCs w:val="24"/>
        </w:rPr>
        <w:t xml:space="preserve">e i zdravstvene kulture </w:t>
      </w:r>
      <w:r w:rsidR="00283602" w:rsidRPr="009D445C">
        <w:rPr>
          <w:rFonts w:ascii="Calibri" w:eastAsia="Calibri" w:hAnsi="Calibri" w:cs="Calibri"/>
          <w:sz w:val="24"/>
          <w:szCs w:val="24"/>
        </w:rPr>
        <w:t>ne preporučaju se sportske igre te se u epidemiološkom smislu u dvorani primjenjuju Preporuke za treninge i športsko-rekreativne aktivnosti u zatvoren</w:t>
      </w:r>
      <w:r w:rsidR="009D445C" w:rsidRPr="009D445C">
        <w:rPr>
          <w:rFonts w:ascii="Calibri" w:eastAsia="Calibri" w:hAnsi="Calibri" w:cs="Calibri"/>
          <w:sz w:val="24"/>
          <w:szCs w:val="24"/>
        </w:rPr>
        <w:t>im športskim objektima. Učenici se po završetku nastave presvlače u bočnom djelu dvorane uz igralište dok se učenice d</w:t>
      </w:r>
      <w:r w:rsidR="009D445C">
        <w:rPr>
          <w:rFonts w:ascii="Calibri" w:eastAsia="Calibri" w:hAnsi="Calibri" w:cs="Calibri"/>
          <w:sz w:val="24"/>
          <w:szCs w:val="24"/>
        </w:rPr>
        <w:t>i</w:t>
      </w:r>
      <w:r w:rsidR="009D445C" w:rsidRPr="009D445C">
        <w:rPr>
          <w:rFonts w:ascii="Calibri" w:eastAsia="Calibri" w:hAnsi="Calibri" w:cs="Calibri"/>
          <w:sz w:val="24"/>
          <w:szCs w:val="24"/>
        </w:rPr>
        <w:t>jel</w:t>
      </w:r>
      <w:r w:rsidR="009D445C">
        <w:rPr>
          <w:rFonts w:ascii="Calibri" w:eastAsia="Calibri" w:hAnsi="Calibri" w:cs="Calibri"/>
          <w:sz w:val="24"/>
          <w:szCs w:val="24"/>
        </w:rPr>
        <w:t xml:space="preserve">e </w:t>
      </w:r>
      <w:r w:rsidR="009D445C" w:rsidRPr="009D445C">
        <w:rPr>
          <w:rFonts w:ascii="Calibri" w:eastAsia="Calibri" w:hAnsi="Calibri" w:cs="Calibri"/>
          <w:sz w:val="24"/>
          <w:szCs w:val="24"/>
        </w:rPr>
        <w:t>u dvije manje skupine po šest te po dvije ulaze u svlačionice i bez većeg zadržavanja presvlače majicu, peru ruke i odlaze iz dvorane. Učenici potom po dvoje ulaze u svlačionice gdje peru ruke i odlaze iz dvorane. Nakon izlaska učenika dezinficiraju se dodirne površine u dvorani. Izlaskom i ulaskom učenika u sportsku dvoranu, zajedno s dežurnim nastavnicima na hodniku koordiniraju nastavnici tjelesn</w:t>
      </w:r>
      <w:r w:rsidR="00CE6576">
        <w:rPr>
          <w:rFonts w:ascii="Calibri" w:eastAsia="Calibri" w:hAnsi="Calibri" w:cs="Calibri"/>
          <w:sz w:val="24"/>
          <w:szCs w:val="24"/>
        </w:rPr>
        <w:t>e i zdravstvene kulture</w:t>
      </w:r>
      <w:r w:rsidR="009D445C" w:rsidRPr="009D445C">
        <w:rPr>
          <w:rFonts w:ascii="Calibri" w:eastAsia="Calibri" w:hAnsi="Calibri" w:cs="Calibri"/>
          <w:sz w:val="24"/>
          <w:szCs w:val="24"/>
        </w:rPr>
        <w:t xml:space="preserve"> pazeći da kod izlaska učenika i njihova odlaska na predmetnu nastavu u njihove učionice ne dolazi do kontakta s učenicima ostalih razrednih odjela. Obzirom da u školskoj sportskoj dvorani ima dovoljno prostora za održavanje socijalne distance od 2 m, učenice i učenici ne trebaju nositi maske osim kod dolaska i odlaska iz dvorane</w:t>
      </w:r>
      <w:r w:rsidR="00585610">
        <w:rPr>
          <w:rFonts w:ascii="Calibri" w:eastAsia="Calibri" w:hAnsi="Calibri" w:cs="Calibri"/>
          <w:sz w:val="24"/>
          <w:szCs w:val="24"/>
        </w:rPr>
        <w:t>.</w:t>
      </w:r>
    </w:p>
    <w:p w14:paraId="0142CF70" w14:textId="77777777" w:rsidR="009D445C" w:rsidRDefault="009D445C" w:rsidP="00EE63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after="120" w:line="276" w:lineRule="auto"/>
        <w:ind w:left="720"/>
        <w:jc w:val="both"/>
        <w:rPr>
          <w:color w:val="FF0000"/>
        </w:rPr>
      </w:pPr>
    </w:p>
    <w:p w14:paraId="6BA767A5" w14:textId="4239A8D5" w:rsidR="009D445C" w:rsidRPr="00926B76" w:rsidRDefault="009D445C" w:rsidP="006335E2">
      <w:pPr>
        <w:pStyle w:val="Naslov2"/>
        <w:numPr>
          <w:ilvl w:val="0"/>
          <w:numId w:val="14"/>
        </w:numPr>
        <w:spacing w:before="0" w:after="120" w:line="276" w:lineRule="auto"/>
        <w:ind w:left="567"/>
        <w:rPr>
          <w:rFonts w:eastAsiaTheme="minorHAnsi"/>
          <w:b/>
          <w:bCs/>
          <w:color w:val="auto"/>
          <w:sz w:val="24"/>
          <w:szCs w:val="28"/>
        </w:rPr>
      </w:pPr>
      <w:bookmarkStart w:id="7" w:name="_Toc49796370"/>
      <w:r w:rsidRPr="00926B76">
        <w:rPr>
          <w:b/>
          <w:bCs/>
          <w:color w:val="auto"/>
          <w:sz w:val="28"/>
          <w:szCs w:val="28"/>
        </w:rPr>
        <w:t>Odmori</w:t>
      </w:r>
      <w:bookmarkEnd w:id="7"/>
      <w:r w:rsidRPr="00926B76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</w:t>
      </w:r>
    </w:p>
    <w:p w14:paraId="26E84228" w14:textId="02DBA592" w:rsidR="00872712" w:rsidRPr="00872712" w:rsidRDefault="00872712" w:rsidP="00EE631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after="120" w:line="276" w:lineRule="auto"/>
        <w:jc w:val="both"/>
        <w:rPr>
          <w:color w:val="FF0000"/>
        </w:rPr>
      </w:pPr>
      <w:r w:rsidRPr="00872712">
        <w:rPr>
          <w:rFonts w:ascii="Calibri" w:eastAsia="Calibri" w:hAnsi="Calibri" w:cs="Calibri"/>
          <w:sz w:val="24"/>
          <w:szCs w:val="24"/>
        </w:rPr>
        <w:t xml:space="preserve">Učenici imaju odmore </w:t>
      </w:r>
      <w:r w:rsidR="009332A4">
        <w:rPr>
          <w:rFonts w:ascii="Calibri" w:eastAsia="Calibri" w:hAnsi="Calibri" w:cs="Calibri"/>
          <w:sz w:val="24"/>
          <w:szCs w:val="24"/>
        </w:rPr>
        <w:t xml:space="preserve">od 10 minuta </w:t>
      </w:r>
      <w:r w:rsidRPr="00872712">
        <w:rPr>
          <w:rFonts w:ascii="Calibri" w:eastAsia="Calibri" w:hAnsi="Calibri" w:cs="Calibri"/>
          <w:sz w:val="24"/>
          <w:szCs w:val="24"/>
        </w:rPr>
        <w:t>nakon svaka dva</w:t>
      </w:r>
      <w:r w:rsidR="009332A4">
        <w:rPr>
          <w:rFonts w:ascii="Calibri" w:eastAsia="Calibri" w:hAnsi="Calibri" w:cs="Calibri"/>
          <w:sz w:val="24"/>
          <w:szCs w:val="24"/>
        </w:rPr>
        <w:t xml:space="preserve"> nastavna</w:t>
      </w:r>
      <w:r w:rsidRPr="00872712">
        <w:rPr>
          <w:rFonts w:ascii="Calibri" w:eastAsia="Calibri" w:hAnsi="Calibri" w:cs="Calibri"/>
          <w:sz w:val="24"/>
          <w:szCs w:val="24"/>
        </w:rPr>
        <w:t xml:space="preserve"> sata. Za vrijeme odmora jedan dio njih ostaje u razredu (svaka druga učionica u nizu), a drugi dio koristi hodnički prostor ispred svoje učionice bez da se međusobno </w:t>
      </w:r>
      <w:r w:rsidR="00E2121E" w:rsidRPr="00872712">
        <w:rPr>
          <w:rFonts w:ascii="Calibri" w:eastAsia="Calibri" w:hAnsi="Calibri" w:cs="Calibri"/>
          <w:sz w:val="24"/>
          <w:szCs w:val="24"/>
        </w:rPr>
        <w:t>miješaju</w:t>
      </w:r>
      <w:r w:rsidRPr="00872712">
        <w:rPr>
          <w:rFonts w:ascii="Calibri" w:eastAsia="Calibri" w:hAnsi="Calibri" w:cs="Calibri"/>
          <w:sz w:val="24"/>
          <w:szCs w:val="24"/>
        </w:rPr>
        <w:t xml:space="preserve"> s drugim odjelima (svaki drugi odmor razredi se prema </w:t>
      </w:r>
      <w:r w:rsidR="00E2121E" w:rsidRPr="00872712">
        <w:rPr>
          <w:rFonts w:ascii="Calibri" w:eastAsia="Calibri" w:hAnsi="Calibri" w:cs="Calibri"/>
          <w:sz w:val="24"/>
          <w:szCs w:val="24"/>
        </w:rPr>
        <w:t>unaprijed</w:t>
      </w:r>
      <w:r w:rsidRPr="00872712">
        <w:rPr>
          <w:rFonts w:ascii="Calibri" w:eastAsia="Calibri" w:hAnsi="Calibri" w:cs="Calibri"/>
          <w:sz w:val="24"/>
          <w:szCs w:val="24"/>
        </w:rPr>
        <w:t xml:space="preserve"> utvrđenom rasporedu mijenjaju, kako bi svaki razred imao mogućnost izlaska iz učionice, barem na hodnik ispred). Na podu hodnika trakom je obilježen prostor u kojem se učenici mogu kretati. </w:t>
      </w:r>
    </w:p>
    <w:p w14:paraId="19DF3527" w14:textId="5C7240F5" w:rsidR="00872712" w:rsidRPr="00872712" w:rsidRDefault="00872712" w:rsidP="00EE631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after="120" w:line="276" w:lineRule="auto"/>
        <w:ind w:left="714" w:hanging="357"/>
        <w:jc w:val="both"/>
        <w:rPr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 xml:space="preserve">U svakoj učionici nalazi se raspored s vremenikom odmora te redoslijedom ostajanja u razredu i izlaska u hodnik. </w:t>
      </w:r>
    </w:p>
    <w:p w14:paraId="16ADF276" w14:textId="0804C20B" w:rsidR="00872712" w:rsidRPr="00872712" w:rsidRDefault="00872712" w:rsidP="00EE631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after="120" w:line="276" w:lineRule="auto"/>
        <w:ind w:left="714" w:hanging="357"/>
        <w:jc w:val="both"/>
        <w:rPr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>Učenici u intervalu u kojem je za njihov razred predviđen 10 minutni odmor s izlaskom na hodnik imaju mogućnost konzumiranja marende (koju nose od kuće) uz prethodno obavezno pranje ruku</w:t>
      </w:r>
    </w:p>
    <w:p w14:paraId="6A299D42" w14:textId="390EC44D" w:rsidR="009D445C" w:rsidRPr="009D445C" w:rsidRDefault="00872712" w:rsidP="00EE631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after="120" w:line="276" w:lineRule="auto"/>
        <w:ind w:left="714" w:hanging="357"/>
        <w:jc w:val="both"/>
        <w:rPr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 xml:space="preserve">Odlazak u toalet i pranje ruku odvija se prema unaprijed utvrđenom vremenskom rasporedu </w:t>
      </w:r>
      <w:r w:rsidR="00E2121E">
        <w:rPr>
          <w:rFonts w:ascii="Calibri" w:eastAsia="Calibri" w:hAnsi="Calibri" w:cs="Calibri"/>
          <w:sz w:val="24"/>
          <w:szCs w:val="24"/>
        </w:rPr>
        <w:t>kako</w:t>
      </w:r>
      <w:r>
        <w:rPr>
          <w:rFonts w:ascii="Calibri" w:eastAsia="Calibri" w:hAnsi="Calibri" w:cs="Calibri"/>
          <w:sz w:val="24"/>
          <w:szCs w:val="24"/>
        </w:rPr>
        <w:t xml:space="preserve"> ne bi došlo do gužvi i miješanja učenika iz različitih razrednih odjela. </w:t>
      </w:r>
    </w:p>
    <w:p w14:paraId="068D9E69" w14:textId="77777777" w:rsidR="009D445C" w:rsidRPr="009D445C" w:rsidRDefault="009D445C" w:rsidP="00EE631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after="120" w:line="276" w:lineRule="auto"/>
        <w:ind w:left="714"/>
        <w:jc w:val="both"/>
        <w:rPr>
          <w:color w:val="000000"/>
        </w:rPr>
      </w:pPr>
    </w:p>
    <w:p w14:paraId="731B48D0" w14:textId="35F52F52" w:rsidR="00283602" w:rsidRPr="00926B76" w:rsidRDefault="00C73C92" w:rsidP="00EE6319">
      <w:pPr>
        <w:pStyle w:val="Naslov1"/>
        <w:numPr>
          <w:ilvl w:val="0"/>
          <w:numId w:val="5"/>
        </w:numPr>
        <w:spacing w:before="0" w:after="120" w:line="276" w:lineRule="auto"/>
        <w:rPr>
          <w:sz w:val="28"/>
          <w:szCs w:val="28"/>
        </w:rPr>
      </w:pPr>
      <w:bookmarkStart w:id="8" w:name="_Toc49796371"/>
      <w:r w:rsidRPr="00926B76">
        <w:rPr>
          <w:sz w:val="28"/>
          <w:szCs w:val="28"/>
        </w:rPr>
        <w:t xml:space="preserve">IZLAZAK UČENIKA </w:t>
      </w:r>
      <w:r w:rsidR="00283602" w:rsidRPr="00926B76">
        <w:rPr>
          <w:sz w:val="28"/>
          <w:szCs w:val="28"/>
        </w:rPr>
        <w:t>IZ ŠKOLE</w:t>
      </w:r>
      <w:bookmarkEnd w:id="8"/>
    </w:p>
    <w:p w14:paraId="71F2D079" w14:textId="3785BDB7" w:rsidR="00C73C92" w:rsidRPr="00045E54" w:rsidRDefault="00C73C92" w:rsidP="00045E54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z w:val="24"/>
          <w:szCs w:val="24"/>
          <w:lang w:eastAsia="hr-HR"/>
        </w:rPr>
      </w:pPr>
      <w:r w:rsidRPr="00045E54">
        <w:rPr>
          <w:sz w:val="24"/>
          <w:szCs w:val="24"/>
          <w:lang w:eastAsia="hr-HR"/>
        </w:rPr>
        <w:t xml:space="preserve">Na kraju nastavnog dana učenici tj. razredni odjeli izlaze iz učionica prema izlazima unaprijed predviđenima za njihov razred. </w:t>
      </w:r>
    </w:p>
    <w:p w14:paraId="20CBD446" w14:textId="29CF316B" w:rsidR="00045E54" w:rsidRDefault="00045E54" w:rsidP="00045E54">
      <w:pPr>
        <w:pStyle w:val="Odlomakpopis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z w:val="24"/>
          <w:szCs w:val="24"/>
          <w:lang w:eastAsia="hr-HR"/>
        </w:rPr>
      </w:pPr>
      <w:r w:rsidRPr="00045E54">
        <w:rPr>
          <w:sz w:val="24"/>
          <w:szCs w:val="24"/>
          <w:lang w:eastAsia="hr-HR"/>
        </w:rPr>
        <w:t xml:space="preserve">Razredi izlaze jedan po jedan od prvog najbližeg izlazu pa do posljednjeg. Dežurni nastavnik na hodniku kucanjem na vrata učionice daje znak da razred može izaći, u suradnji s predmetnim nastavnikom na ulazu/izlazu prati izlazak razreda te kada jedan razred izađe, daje znak drugom razredu za izlazak i tako redom dok svi učenici ne izađu iz zgrade </w:t>
      </w:r>
    </w:p>
    <w:p w14:paraId="118D5B10" w14:textId="6A559077" w:rsidR="00045E54" w:rsidRPr="006335BD" w:rsidRDefault="00045E54" w:rsidP="00045E5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DETALJE IZLASKA UČENIKA PROČITATI U PROTOKOLU IZLASKA</w:t>
      </w:r>
      <w:r w:rsidRPr="006335BD">
        <w:rPr>
          <w:rFonts w:cs="Calibri"/>
          <w:b/>
          <w:sz w:val="24"/>
          <w:szCs w:val="24"/>
        </w:rPr>
        <w:t xml:space="preserve"> UČENIKA, NASTAVNIKA I OSTALOG OSOBLJA </w:t>
      </w:r>
    </w:p>
    <w:p w14:paraId="0CA7927E" w14:textId="77777777" w:rsidR="00045E54" w:rsidRPr="00045E54" w:rsidRDefault="00045E54" w:rsidP="00045E54">
      <w:pPr>
        <w:pStyle w:val="Odlomakpopisa"/>
        <w:spacing w:after="120"/>
        <w:ind w:left="714"/>
        <w:contextualSpacing w:val="0"/>
        <w:jc w:val="both"/>
        <w:rPr>
          <w:sz w:val="24"/>
          <w:szCs w:val="24"/>
          <w:lang w:eastAsia="hr-HR"/>
        </w:rPr>
      </w:pPr>
    </w:p>
    <w:p w14:paraId="225E0A56" w14:textId="77777777" w:rsidR="00283602" w:rsidRDefault="00283602" w:rsidP="00EE6319">
      <w:pPr>
        <w:spacing w:after="120" w:line="276" w:lineRule="auto"/>
        <w:jc w:val="both"/>
        <w:rPr>
          <w:sz w:val="24"/>
          <w:szCs w:val="24"/>
        </w:rPr>
      </w:pPr>
    </w:p>
    <w:p w14:paraId="1EE15D2A" w14:textId="77777777" w:rsidR="00283602" w:rsidRDefault="00283602" w:rsidP="00EE6319">
      <w:pPr>
        <w:spacing w:after="120" w:line="276" w:lineRule="auto"/>
        <w:jc w:val="both"/>
        <w:rPr>
          <w:sz w:val="24"/>
          <w:szCs w:val="24"/>
        </w:rPr>
      </w:pPr>
    </w:p>
    <w:p w14:paraId="4963862E" w14:textId="77777777" w:rsidR="00283602" w:rsidRDefault="00283602" w:rsidP="00EE6319">
      <w:pPr>
        <w:spacing w:after="120" w:line="276" w:lineRule="auto"/>
        <w:jc w:val="both"/>
        <w:rPr>
          <w:sz w:val="24"/>
          <w:szCs w:val="24"/>
        </w:rPr>
      </w:pPr>
    </w:p>
    <w:p w14:paraId="0A02381F" w14:textId="77777777" w:rsidR="00EE6319" w:rsidRDefault="00EE6319">
      <w:pPr>
        <w:rPr>
          <w:rFonts w:ascii="Calibri" w:eastAsia="Calibri" w:hAnsi="Calibri" w:cs="Calibri"/>
          <w:b/>
          <w:color w:val="2E74B5" w:themeColor="accent5" w:themeShade="BF"/>
          <w:sz w:val="28"/>
          <w:szCs w:val="28"/>
          <w:lang w:eastAsia="hr-HR"/>
        </w:rPr>
      </w:pPr>
      <w:r>
        <w:rPr>
          <w:color w:val="2E74B5" w:themeColor="accent5" w:themeShade="BF"/>
          <w:sz w:val="28"/>
          <w:szCs w:val="28"/>
        </w:rPr>
        <w:br w:type="page"/>
      </w:r>
    </w:p>
    <w:p w14:paraId="272B6B13" w14:textId="47AAF8F4" w:rsidR="00E42238" w:rsidRPr="00926B76" w:rsidRDefault="00283602" w:rsidP="00EE6319">
      <w:pPr>
        <w:pStyle w:val="Naslov1"/>
        <w:numPr>
          <w:ilvl w:val="0"/>
          <w:numId w:val="5"/>
        </w:numPr>
        <w:spacing w:before="0" w:after="120" w:line="276" w:lineRule="auto"/>
        <w:ind w:left="426"/>
        <w:rPr>
          <w:sz w:val="28"/>
          <w:szCs w:val="28"/>
        </w:rPr>
      </w:pPr>
      <w:bookmarkStart w:id="9" w:name="_Toc49796372"/>
      <w:r w:rsidRPr="00926B76">
        <w:rPr>
          <w:sz w:val="28"/>
          <w:szCs w:val="28"/>
        </w:rPr>
        <w:lastRenderedPageBreak/>
        <w:t>POSTUPANJE U SLUČAJU SUMNJE U ZARAZU KOD DJETETA</w:t>
      </w:r>
      <w:bookmarkEnd w:id="9"/>
    </w:p>
    <w:p w14:paraId="71DFDD30" w14:textId="16E89CAB" w:rsidR="00931697" w:rsidRDefault="00931697" w:rsidP="00EE6319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p w14:paraId="09DAFFC5" w14:textId="716322AA" w:rsidR="00931697" w:rsidRPr="00283602" w:rsidRDefault="00931697" w:rsidP="00EE6319">
      <w:pPr>
        <w:autoSpaceDE w:val="0"/>
        <w:autoSpaceDN w:val="0"/>
        <w:adjustRightInd w:val="0"/>
        <w:spacing w:after="120" w:line="276" w:lineRule="auto"/>
        <w:rPr>
          <w:rFonts w:ascii="Calibri,Bold" w:hAnsi="Calibri,Bold" w:cs="Calibri,Bold"/>
          <w:b/>
          <w:bCs/>
          <w:sz w:val="26"/>
          <w:szCs w:val="26"/>
        </w:rPr>
      </w:pPr>
      <w:r w:rsidRPr="00283602">
        <w:rPr>
          <w:rFonts w:ascii="Calibri,Bold" w:hAnsi="Calibri,Bold" w:cs="Calibri,Bold"/>
          <w:b/>
          <w:bCs/>
          <w:sz w:val="26"/>
          <w:szCs w:val="26"/>
        </w:rPr>
        <w:t>Znakovi koji upućuju na moguću zarazu COVID-19:</w:t>
      </w:r>
    </w:p>
    <w:p w14:paraId="3192F12C" w14:textId="4E53FE95" w:rsidR="00931697" w:rsidRPr="00931697" w:rsidRDefault="00931697" w:rsidP="00EE631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Calibri" w:hAnsi="Calibri" w:cs="Calibri"/>
          <w:sz w:val="24"/>
          <w:szCs w:val="24"/>
        </w:rPr>
      </w:pPr>
      <w:r w:rsidRPr="00931697">
        <w:rPr>
          <w:rFonts w:ascii="Calibri" w:hAnsi="Calibri" w:cs="Calibri"/>
          <w:sz w:val="24"/>
          <w:szCs w:val="24"/>
        </w:rPr>
        <w:t>povišena tjelesna temperatura (po pazuhom &gt; 37,2)</w:t>
      </w:r>
    </w:p>
    <w:p w14:paraId="6D3AFF32" w14:textId="0DB87577" w:rsidR="00931697" w:rsidRPr="00931697" w:rsidRDefault="00931697" w:rsidP="00EE631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Calibri" w:hAnsi="Calibri" w:cs="Calibri"/>
          <w:sz w:val="24"/>
          <w:szCs w:val="24"/>
        </w:rPr>
      </w:pPr>
      <w:r w:rsidRPr="00931697">
        <w:rPr>
          <w:rFonts w:ascii="Calibri" w:hAnsi="Calibri" w:cs="Calibri"/>
          <w:sz w:val="24"/>
          <w:szCs w:val="24"/>
        </w:rPr>
        <w:t>simptomi respiratorne bolesti - kašalj, poteškoće u disanju, grlobolja</w:t>
      </w:r>
    </w:p>
    <w:p w14:paraId="0B5D15AE" w14:textId="1E345538" w:rsidR="00931697" w:rsidRPr="00931697" w:rsidRDefault="00931697" w:rsidP="00EE631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Calibri" w:hAnsi="Calibri" w:cs="Calibri"/>
          <w:sz w:val="24"/>
          <w:szCs w:val="24"/>
        </w:rPr>
      </w:pPr>
      <w:r w:rsidRPr="00931697">
        <w:rPr>
          <w:rFonts w:ascii="Calibri" w:hAnsi="Calibri" w:cs="Calibri"/>
          <w:sz w:val="24"/>
          <w:szCs w:val="24"/>
        </w:rPr>
        <w:t>poremećaj osjeta njuha i okusa</w:t>
      </w:r>
    </w:p>
    <w:p w14:paraId="0D157913" w14:textId="2B341056" w:rsidR="00931697" w:rsidRPr="00931697" w:rsidRDefault="00931697" w:rsidP="00EE631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Calibri" w:hAnsi="Calibri" w:cs="Calibri"/>
          <w:sz w:val="24"/>
          <w:szCs w:val="24"/>
        </w:rPr>
      </w:pPr>
      <w:r w:rsidRPr="00931697">
        <w:rPr>
          <w:rFonts w:ascii="Calibri" w:hAnsi="Calibri" w:cs="Calibri"/>
          <w:sz w:val="24"/>
          <w:szCs w:val="24"/>
        </w:rPr>
        <w:t>gastrointestinalne smetnje (proljev, povraćanje i bol u trbuhu, posebno kod manje djece).</w:t>
      </w:r>
    </w:p>
    <w:p w14:paraId="481B217F" w14:textId="77777777" w:rsidR="0083235E" w:rsidRDefault="0083235E" w:rsidP="00EE6319">
      <w:pPr>
        <w:autoSpaceDE w:val="0"/>
        <w:autoSpaceDN w:val="0"/>
        <w:adjustRightInd w:val="0"/>
        <w:spacing w:after="120" w:line="276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C5AE266" w14:textId="541E93A7" w:rsidR="00283602" w:rsidRPr="00EE6319" w:rsidRDefault="00283602" w:rsidP="00EE6319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E6319">
        <w:rPr>
          <w:rFonts w:ascii="Calibri" w:eastAsia="Calibri" w:hAnsi="Calibri" w:cs="Calibri"/>
          <w:color w:val="000000"/>
          <w:sz w:val="24"/>
          <w:szCs w:val="24"/>
        </w:rPr>
        <w:t xml:space="preserve">Kod pojave znakova bolesti koji upućuju na moguću zarazu COVID-19 učenik ostaje kod kuće i </w:t>
      </w:r>
      <w:r w:rsidRPr="00EE6319">
        <w:rPr>
          <w:rFonts w:ascii="Calibri" w:hAnsi="Calibri" w:cs="Calibri"/>
          <w:sz w:val="24"/>
          <w:szCs w:val="24"/>
        </w:rPr>
        <w:t>javlja se najprije telefonom izabranom liječniku obiteljske medicine, odnosno pedijatru koji odlučuje o testiranju prema liječničkoj indikaciji. O navedenom roditelj ili djelatnik telefonom obavještava ustanovu.</w:t>
      </w:r>
    </w:p>
    <w:p w14:paraId="65AC175A" w14:textId="0989C25C" w:rsidR="00283602" w:rsidRPr="00EE6319" w:rsidRDefault="00283602" w:rsidP="00EE6319">
      <w:pPr>
        <w:pStyle w:val="Odlomakpopis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216"/>
        <w:contextualSpacing w:val="0"/>
        <w:jc w:val="both"/>
        <w:rPr>
          <w:color w:val="FF0000"/>
          <w:sz w:val="24"/>
          <w:szCs w:val="24"/>
        </w:rPr>
      </w:pPr>
      <w:r w:rsidRPr="00EE6319">
        <w:rPr>
          <w:rFonts w:ascii="Calibri" w:eastAsia="Calibri" w:hAnsi="Calibri" w:cs="Calibri"/>
          <w:color w:val="000000"/>
          <w:sz w:val="24"/>
          <w:szCs w:val="24"/>
        </w:rPr>
        <w:t xml:space="preserve">Ako učenici razviju simptome COVID-19 tijekom boravka u ustanovi, nastavnik odmah obavještava roditelje, koji u najkraćem mogućem roku trebaju doći po </w:t>
      </w:r>
      <w:r w:rsidR="00585610">
        <w:rPr>
          <w:rFonts w:ascii="Calibri" w:eastAsia="Calibri" w:hAnsi="Calibri" w:cs="Calibri"/>
          <w:color w:val="000000"/>
          <w:sz w:val="24"/>
          <w:szCs w:val="24"/>
        </w:rPr>
        <w:t>učenika</w:t>
      </w:r>
      <w:r w:rsidRPr="00EE6319">
        <w:rPr>
          <w:rFonts w:ascii="Calibri" w:eastAsia="Calibri" w:hAnsi="Calibri" w:cs="Calibri"/>
          <w:color w:val="000000"/>
          <w:sz w:val="24"/>
          <w:szCs w:val="24"/>
        </w:rPr>
        <w:t xml:space="preserve">. Do dolaska roditelja </w:t>
      </w:r>
      <w:r w:rsidR="00585610">
        <w:rPr>
          <w:rFonts w:ascii="Calibri" w:eastAsia="Calibri" w:hAnsi="Calibri" w:cs="Calibri"/>
          <w:color w:val="000000"/>
          <w:sz w:val="24"/>
          <w:szCs w:val="24"/>
        </w:rPr>
        <w:t>učenik</w:t>
      </w:r>
      <w:r w:rsidRPr="00EE6319">
        <w:rPr>
          <w:rFonts w:ascii="Calibri" w:eastAsia="Calibri" w:hAnsi="Calibri" w:cs="Calibri"/>
          <w:color w:val="000000"/>
          <w:sz w:val="24"/>
          <w:szCs w:val="24"/>
        </w:rPr>
        <w:t xml:space="preserve"> se izolira u prikladnoj prostoriji. Odmah po utvrđivanju simptoma </w:t>
      </w:r>
      <w:r w:rsidR="00585610">
        <w:rPr>
          <w:rFonts w:ascii="Calibri" w:eastAsia="Calibri" w:hAnsi="Calibri" w:cs="Calibri"/>
          <w:color w:val="000000"/>
          <w:sz w:val="24"/>
          <w:szCs w:val="24"/>
        </w:rPr>
        <w:t>učeniku</w:t>
      </w:r>
      <w:r w:rsidRPr="00EE6319">
        <w:rPr>
          <w:rFonts w:ascii="Calibri" w:eastAsia="Calibri" w:hAnsi="Calibri" w:cs="Calibri"/>
          <w:color w:val="000000"/>
          <w:sz w:val="24"/>
          <w:szCs w:val="24"/>
        </w:rPr>
        <w:t xml:space="preserve"> je potrebno osigurati masku za lice, a </w:t>
      </w:r>
      <w:r w:rsidR="00585610">
        <w:rPr>
          <w:rFonts w:ascii="Calibri" w:eastAsia="Calibri" w:hAnsi="Calibri" w:cs="Calibri"/>
          <w:color w:val="000000"/>
          <w:sz w:val="24"/>
          <w:szCs w:val="24"/>
        </w:rPr>
        <w:t>nastavniku</w:t>
      </w:r>
      <w:r w:rsidRPr="00EE6319">
        <w:rPr>
          <w:rFonts w:ascii="Calibri" w:eastAsia="Calibri" w:hAnsi="Calibri" w:cs="Calibri"/>
          <w:color w:val="000000"/>
          <w:sz w:val="24"/>
          <w:szCs w:val="24"/>
        </w:rPr>
        <w:t xml:space="preserve"> koji prati </w:t>
      </w:r>
      <w:r w:rsidR="00585610">
        <w:rPr>
          <w:rFonts w:ascii="Calibri" w:eastAsia="Calibri" w:hAnsi="Calibri" w:cs="Calibri"/>
          <w:color w:val="000000"/>
          <w:sz w:val="24"/>
          <w:szCs w:val="24"/>
        </w:rPr>
        <w:t>učenika</w:t>
      </w:r>
      <w:r w:rsidRPr="00EE6319">
        <w:rPr>
          <w:rFonts w:ascii="Calibri" w:eastAsia="Calibri" w:hAnsi="Calibri" w:cs="Calibri"/>
          <w:color w:val="000000"/>
          <w:sz w:val="24"/>
          <w:szCs w:val="24"/>
        </w:rPr>
        <w:t xml:space="preserve"> do prostorije za izolaciju i boravi s njime treba osigurati vizir, masku i jednokratnu pregaču. Po odlasku djeteta dezinficira se prostorija u kojoj je </w:t>
      </w:r>
      <w:r w:rsidR="00585610">
        <w:rPr>
          <w:rFonts w:ascii="Calibri" w:eastAsia="Calibri" w:hAnsi="Calibri" w:cs="Calibri"/>
          <w:color w:val="000000"/>
          <w:sz w:val="24"/>
          <w:szCs w:val="24"/>
        </w:rPr>
        <w:t>učenik bio izoliran</w:t>
      </w:r>
      <w:r w:rsidRPr="00EE6319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1608CFA9" w14:textId="77777777" w:rsidR="00283602" w:rsidRPr="00EE6319" w:rsidRDefault="00283602" w:rsidP="00EE6319">
      <w:pPr>
        <w:pStyle w:val="Odlomakpopis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216"/>
        <w:contextualSpacing w:val="0"/>
        <w:jc w:val="both"/>
        <w:rPr>
          <w:color w:val="000000"/>
          <w:sz w:val="24"/>
          <w:szCs w:val="24"/>
        </w:rPr>
      </w:pPr>
      <w:r w:rsidRPr="00EE6319">
        <w:rPr>
          <w:rFonts w:ascii="Calibri" w:eastAsia="Calibri" w:hAnsi="Calibri" w:cs="Calibri"/>
          <w:color w:val="000000"/>
          <w:sz w:val="24"/>
          <w:szCs w:val="24"/>
        </w:rPr>
        <w:t xml:space="preserve">Ravnatelj nadležnom epidemiologu/školskom liječniku javlja svako grupiranje osoba sa sumnjom na COVID-19 i svaku pojedinačnu infekciju koju roditelj ili djelatnik moraju najhitnije prijaviti ravnatelju. </w:t>
      </w:r>
    </w:p>
    <w:p w14:paraId="6B133273" w14:textId="77777777" w:rsidR="00283602" w:rsidRPr="00A8251B" w:rsidRDefault="00283602" w:rsidP="00EE6319">
      <w:pPr>
        <w:pStyle w:val="Odlomakpopis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216"/>
        <w:contextualSpacing w:val="0"/>
        <w:jc w:val="both"/>
        <w:rPr>
          <w:color w:val="000000" w:themeColor="text1"/>
          <w:sz w:val="24"/>
          <w:szCs w:val="24"/>
        </w:rPr>
      </w:pPr>
      <w:r w:rsidRPr="00A8251B">
        <w:rPr>
          <w:rFonts w:ascii="Calibri" w:eastAsia="Calibri" w:hAnsi="Calibri" w:cs="Calibri"/>
          <w:color w:val="000000" w:themeColor="text1"/>
          <w:sz w:val="24"/>
          <w:szCs w:val="24"/>
        </w:rPr>
        <w:t>Kod pojedinačnog slučaja pojave simptoma koji mogu upućivati na zarazu COVID-19, razredni odjel u pravilu nastavlja dalje s radom, dok se kod prijavljenog grupiranja osoba sa znakovima bolesti postupa sukladno mišljenju liječnika.</w:t>
      </w:r>
    </w:p>
    <w:p w14:paraId="466DA761" w14:textId="77777777" w:rsidR="00B96709" w:rsidRDefault="00B96709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 w:type="page"/>
      </w:r>
    </w:p>
    <w:p w14:paraId="50A93E3F" w14:textId="119CF189" w:rsidR="00045E54" w:rsidRPr="00926B76" w:rsidRDefault="00926B76" w:rsidP="00926B76">
      <w:pPr>
        <w:pStyle w:val="Naslov1"/>
        <w:numPr>
          <w:ilvl w:val="0"/>
          <w:numId w:val="5"/>
        </w:numPr>
        <w:rPr>
          <w:sz w:val="28"/>
          <w:szCs w:val="28"/>
        </w:rPr>
      </w:pPr>
      <w:bookmarkStart w:id="10" w:name="_Toc49796373"/>
      <w:r w:rsidRPr="00926B76">
        <w:rPr>
          <w:sz w:val="28"/>
          <w:szCs w:val="28"/>
        </w:rPr>
        <w:lastRenderedPageBreak/>
        <w:t>RASPORED RAZRED</w:t>
      </w:r>
      <w:r>
        <w:rPr>
          <w:sz w:val="28"/>
          <w:szCs w:val="28"/>
        </w:rPr>
        <w:t>NIH ODJELA U</w:t>
      </w:r>
      <w:r w:rsidRPr="00926B76">
        <w:rPr>
          <w:sz w:val="28"/>
          <w:szCs w:val="28"/>
        </w:rPr>
        <w:t xml:space="preserve"> UČIONICAMA</w:t>
      </w:r>
      <w:r w:rsidR="00AD69EA">
        <w:rPr>
          <w:sz w:val="28"/>
          <w:szCs w:val="28"/>
        </w:rPr>
        <w:t xml:space="preserve"> I ULAZA U ŠKOLU</w:t>
      </w:r>
      <w:bookmarkEnd w:id="10"/>
    </w:p>
    <w:p w14:paraId="346577E6" w14:textId="77777777" w:rsidR="00926B76" w:rsidRPr="00926B76" w:rsidRDefault="00926B76" w:rsidP="00926B76">
      <w:pPr>
        <w:pStyle w:val="Odlomakpopisa"/>
        <w:ind w:left="473"/>
        <w:rPr>
          <w:lang w:eastAsia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471"/>
        <w:gridCol w:w="87"/>
        <w:gridCol w:w="1403"/>
        <w:gridCol w:w="112"/>
        <w:gridCol w:w="65"/>
        <w:gridCol w:w="469"/>
        <w:gridCol w:w="497"/>
        <w:gridCol w:w="571"/>
        <w:gridCol w:w="44"/>
        <w:gridCol w:w="614"/>
        <w:gridCol w:w="410"/>
        <w:gridCol w:w="534"/>
        <w:gridCol w:w="22"/>
        <w:gridCol w:w="414"/>
        <w:gridCol w:w="1167"/>
      </w:tblGrid>
      <w:tr w:rsidR="00B96709" w14:paraId="0CF9B468" w14:textId="77777777" w:rsidTr="00A10F06">
        <w:tc>
          <w:tcPr>
            <w:tcW w:w="7880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C6DEF50" w14:textId="72F32E46" w:rsidR="00B96709" w:rsidRDefault="00B96709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 KAT</w:t>
            </w:r>
          </w:p>
        </w:tc>
      </w:tr>
      <w:tr w:rsidR="00B96709" w14:paraId="314121D0" w14:textId="77777777" w:rsidTr="00A10F06">
        <w:tc>
          <w:tcPr>
            <w:tcW w:w="1558" w:type="dxa"/>
            <w:gridSpan w:val="2"/>
            <w:tcBorders>
              <w:left w:val="double" w:sz="4" w:space="0" w:color="auto"/>
            </w:tcBorders>
            <w:vAlign w:val="center"/>
          </w:tcPr>
          <w:p w14:paraId="3966B4FD" w14:textId="2B10EE6F" w:rsidR="00B96709" w:rsidRPr="00B96709" w:rsidRDefault="00B96709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967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Učionica br.</w:t>
            </w:r>
          </w:p>
        </w:tc>
        <w:tc>
          <w:tcPr>
            <w:tcW w:w="1580" w:type="dxa"/>
            <w:gridSpan w:val="3"/>
            <w:vAlign w:val="center"/>
          </w:tcPr>
          <w:p w14:paraId="343A23C7" w14:textId="62A9851D" w:rsidR="00B96709" w:rsidRDefault="00B96709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1" w:type="dxa"/>
            <w:gridSpan w:val="4"/>
            <w:vAlign w:val="center"/>
          </w:tcPr>
          <w:p w14:paraId="357B6947" w14:textId="1C64A23F" w:rsidR="00B96709" w:rsidRDefault="00B96709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0" w:type="dxa"/>
            <w:gridSpan w:val="4"/>
            <w:vAlign w:val="center"/>
          </w:tcPr>
          <w:p w14:paraId="5A82966B" w14:textId="5BB11643" w:rsidR="00B96709" w:rsidRDefault="00B96709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1" w:type="dxa"/>
            <w:gridSpan w:val="2"/>
            <w:tcBorders>
              <w:right w:val="double" w:sz="4" w:space="0" w:color="auto"/>
            </w:tcBorders>
            <w:vAlign w:val="center"/>
          </w:tcPr>
          <w:p w14:paraId="22806BE5" w14:textId="70CF1323" w:rsidR="00B96709" w:rsidRDefault="00B96709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B96709" w14:paraId="4A0C28D8" w14:textId="77777777" w:rsidTr="00A10F06">
        <w:tc>
          <w:tcPr>
            <w:tcW w:w="155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BAE33C" w14:textId="4397D744" w:rsidR="00B96709" w:rsidRPr="00B96709" w:rsidRDefault="00B96709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967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vAlign w:val="center"/>
          </w:tcPr>
          <w:p w14:paraId="5EAC30E3" w14:textId="0E401775" w:rsidR="00B96709" w:rsidRDefault="00B96709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4.a</w:t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</w:tcBorders>
            <w:vAlign w:val="center"/>
          </w:tcPr>
          <w:p w14:paraId="0EDC683B" w14:textId="46EA3BE6" w:rsidR="00B96709" w:rsidRDefault="00B96709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3.g</w:t>
            </w:r>
          </w:p>
        </w:tc>
        <w:tc>
          <w:tcPr>
            <w:tcW w:w="1580" w:type="dxa"/>
            <w:gridSpan w:val="4"/>
            <w:tcBorders>
              <w:bottom w:val="single" w:sz="4" w:space="0" w:color="auto"/>
            </w:tcBorders>
            <w:vAlign w:val="center"/>
          </w:tcPr>
          <w:p w14:paraId="38976B43" w14:textId="732900E6" w:rsidR="00B96709" w:rsidRDefault="00B96709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1.a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5161947" w14:textId="08BF7885" w:rsidR="00B96709" w:rsidRDefault="00B96709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4.e</w:t>
            </w:r>
          </w:p>
        </w:tc>
      </w:tr>
      <w:tr w:rsidR="00AD69EA" w14:paraId="62129AFB" w14:textId="77777777" w:rsidTr="00A10F06">
        <w:tc>
          <w:tcPr>
            <w:tcW w:w="155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D08102" w14:textId="7BF14BB4" w:rsidR="00AD69EA" w:rsidRPr="00B96709" w:rsidRDefault="00AD69EA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Ulaz </w:t>
            </w:r>
          </w:p>
        </w:tc>
        <w:tc>
          <w:tcPr>
            <w:tcW w:w="6322" w:type="dxa"/>
            <w:gridSpan w:val="1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2DDA0B" w14:textId="388FA194" w:rsidR="00AD69EA" w:rsidRDefault="00A10F06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Glavni ulaz u školu (s glavne prometnice)</w:t>
            </w:r>
          </w:p>
        </w:tc>
      </w:tr>
      <w:tr w:rsidR="00B96709" w14:paraId="124AD68D" w14:textId="77777777" w:rsidTr="00A10F06">
        <w:tc>
          <w:tcPr>
            <w:tcW w:w="7880" w:type="dxa"/>
            <w:gridSpan w:val="1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3CBDA3" w14:textId="77777777" w:rsidR="00B96709" w:rsidRDefault="00B96709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96709" w14:paraId="24639E98" w14:textId="77777777" w:rsidTr="00A10F06">
        <w:tc>
          <w:tcPr>
            <w:tcW w:w="788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61590E0" w14:textId="4872D833" w:rsidR="00B96709" w:rsidRDefault="00B96709" w:rsidP="00893F2D">
            <w:pPr>
              <w:pStyle w:val="Odlomakpopisa"/>
              <w:numPr>
                <w:ilvl w:val="0"/>
                <w:numId w:val="13"/>
              </w:numPr>
              <w:spacing w:line="276" w:lineRule="auto"/>
              <w:ind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KAT</w:t>
            </w:r>
          </w:p>
        </w:tc>
      </w:tr>
      <w:tr w:rsidR="00A10F06" w14:paraId="4FA25C45" w14:textId="6D2C4C57" w:rsidTr="00A10F06">
        <w:tc>
          <w:tcPr>
            <w:tcW w:w="1471" w:type="dxa"/>
            <w:tcBorders>
              <w:left w:val="double" w:sz="4" w:space="0" w:color="auto"/>
            </w:tcBorders>
            <w:vAlign w:val="center"/>
          </w:tcPr>
          <w:p w14:paraId="5C15A401" w14:textId="4D5D4664" w:rsidR="00A10F06" w:rsidRDefault="00A10F06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967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Učionica br.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/kabinet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14:paraId="4541B0D3" w14:textId="5964477A" w:rsidR="00A10F06" w:rsidRDefault="00A10F06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  <w:vAlign w:val="center"/>
          </w:tcPr>
          <w:p w14:paraId="04296F2A" w14:textId="473BB38F" w:rsidR="00A10F06" w:rsidRDefault="00A10F06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</w:tcBorders>
            <w:vAlign w:val="center"/>
          </w:tcPr>
          <w:p w14:paraId="449A4FEF" w14:textId="7C4244DE" w:rsidR="00A10F06" w:rsidRDefault="00A10F06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00981B" w14:textId="11EDADE8" w:rsidR="00A10F06" w:rsidRDefault="00A10F06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7799672" w14:textId="00B5FE3C" w:rsidR="00A10F06" w:rsidRDefault="00A10F06" w:rsidP="00A10F06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10F06">
              <w:rPr>
                <w:rFonts w:ascii="Calibri" w:eastAsia="Calibri" w:hAnsi="Calibri" w:cs="Calibri"/>
                <w:color w:val="000000"/>
                <w:sz w:val="18"/>
                <w:szCs w:val="24"/>
              </w:rPr>
              <w:t>Kabinet Hrvatskog jezika</w:t>
            </w:r>
          </w:p>
        </w:tc>
      </w:tr>
      <w:tr w:rsidR="00A10F06" w14:paraId="6964E031" w14:textId="605B6857" w:rsidTr="00A10F06">
        <w:tc>
          <w:tcPr>
            <w:tcW w:w="1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BAB40F" w14:textId="7F5F356D" w:rsidR="00A10F06" w:rsidRDefault="00A10F06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967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14:paraId="6F9A79FD" w14:textId="0D3EB11A" w:rsidR="00A10F06" w:rsidRDefault="00A10F06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1.g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  <w:vAlign w:val="center"/>
          </w:tcPr>
          <w:p w14:paraId="1446D73F" w14:textId="59EF826A" w:rsidR="00A10F06" w:rsidRDefault="00A10F06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2.g</w:t>
            </w: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  <w:vAlign w:val="center"/>
          </w:tcPr>
          <w:p w14:paraId="7CBC5AEF" w14:textId="621020F4" w:rsidR="00A10F06" w:rsidRDefault="00A10F06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1.e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52DCE" w14:textId="70C6253C" w:rsidR="00A10F06" w:rsidRDefault="00A10F06" w:rsidP="00893F2D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1.bf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BEB004" w14:textId="5DCAF2E3" w:rsidR="00A10F06" w:rsidRDefault="00A10F06" w:rsidP="00A10F06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3.c</w:t>
            </w:r>
          </w:p>
        </w:tc>
      </w:tr>
      <w:tr w:rsidR="00AD69EA" w14:paraId="467C2EB5" w14:textId="77777777" w:rsidTr="00A10F06">
        <w:tc>
          <w:tcPr>
            <w:tcW w:w="14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ABC027" w14:textId="33009FDA" w:rsidR="00AD69EA" w:rsidRPr="00B96709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Ulaz </w:t>
            </w:r>
          </w:p>
        </w:tc>
        <w:tc>
          <w:tcPr>
            <w:tcW w:w="6409" w:type="dxa"/>
            <w:gridSpan w:val="1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BBFA41" w14:textId="497F7728" w:rsidR="00AD69EA" w:rsidRDefault="00A10F06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Glavni ulaz u školu (s glavne prometnice)</w:t>
            </w:r>
          </w:p>
        </w:tc>
      </w:tr>
      <w:tr w:rsidR="00AD69EA" w14:paraId="2DCE8055" w14:textId="77777777" w:rsidTr="00A10F06">
        <w:tc>
          <w:tcPr>
            <w:tcW w:w="7880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4CF137" w14:textId="77777777" w:rsidR="00AD69EA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D69EA" w14:paraId="26CE8A24" w14:textId="77777777" w:rsidTr="00A10F06">
        <w:tc>
          <w:tcPr>
            <w:tcW w:w="7880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4D9E90E" w14:textId="4E936905" w:rsidR="00AD69EA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PRIZEMLJE</w:t>
            </w:r>
          </w:p>
        </w:tc>
      </w:tr>
      <w:tr w:rsidR="00AD69EA" w14:paraId="53BCDD61" w14:textId="77777777" w:rsidTr="00A10F06">
        <w:tc>
          <w:tcPr>
            <w:tcW w:w="1471" w:type="dxa"/>
            <w:tcBorders>
              <w:left w:val="double" w:sz="4" w:space="0" w:color="auto"/>
            </w:tcBorders>
            <w:vAlign w:val="center"/>
          </w:tcPr>
          <w:p w14:paraId="24AA31D8" w14:textId="02918845" w:rsidR="00AD69EA" w:rsidRPr="00B96709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967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Učionica br.</w:t>
            </w:r>
          </w:p>
        </w:tc>
        <w:tc>
          <w:tcPr>
            <w:tcW w:w="1602" w:type="dxa"/>
            <w:gridSpan w:val="3"/>
            <w:vAlign w:val="center"/>
          </w:tcPr>
          <w:p w14:paraId="3046E6E3" w14:textId="4F9B143B" w:rsidR="00AD69EA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2" w:type="dxa"/>
            <w:gridSpan w:val="4"/>
            <w:vAlign w:val="center"/>
          </w:tcPr>
          <w:p w14:paraId="2B146DE1" w14:textId="0B6403E3" w:rsidR="00AD69EA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2" w:type="dxa"/>
            <w:gridSpan w:val="4"/>
            <w:vAlign w:val="center"/>
          </w:tcPr>
          <w:p w14:paraId="49C81B4B" w14:textId="16F5D6E3" w:rsidR="00AD69EA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gridSpan w:val="3"/>
            <w:tcBorders>
              <w:right w:val="double" w:sz="4" w:space="0" w:color="auto"/>
            </w:tcBorders>
            <w:vAlign w:val="center"/>
          </w:tcPr>
          <w:p w14:paraId="1CCBDBD3" w14:textId="28D5EE41" w:rsidR="00AD69EA" w:rsidRDefault="00A10F06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AD69EA" w14:paraId="1F916152" w14:textId="77777777" w:rsidTr="00A10F06">
        <w:tc>
          <w:tcPr>
            <w:tcW w:w="14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84A2CB2" w14:textId="24256150" w:rsidR="00AD69EA" w:rsidRPr="00B96709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967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vAlign w:val="center"/>
          </w:tcPr>
          <w:p w14:paraId="20A157B9" w14:textId="2DDDE771" w:rsidR="00AD69EA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3.bf</w:t>
            </w:r>
          </w:p>
        </w:tc>
        <w:tc>
          <w:tcPr>
            <w:tcW w:w="1602" w:type="dxa"/>
            <w:gridSpan w:val="4"/>
            <w:tcBorders>
              <w:bottom w:val="single" w:sz="4" w:space="0" w:color="auto"/>
            </w:tcBorders>
            <w:vAlign w:val="center"/>
          </w:tcPr>
          <w:p w14:paraId="68AF0A61" w14:textId="327AF2BA" w:rsidR="00AD69EA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3.e</w:t>
            </w:r>
          </w:p>
        </w:tc>
        <w:tc>
          <w:tcPr>
            <w:tcW w:w="1602" w:type="dxa"/>
            <w:gridSpan w:val="4"/>
            <w:tcBorders>
              <w:bottom w:val="single" w:sz="4" w:space="0" w:color="auto"/>
            </w:tcBorders>
            <w:vAlign w:val="center"/>
          </w:tcPr>
          <w:p w14:paraId="1E2E1198" w14:textId="68B4F57A" w:rsidR="00AD69EA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4.g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865AC57" w14:textId="3CD976DE" w:rsidR="00AD69EA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2.bf</w:t>
            </w:r>
          </w:p>
        </w:tc>
      </w:tr>
      <w:tr w:rsidR="00AD69EA" w14:paraId="372A9944" w14:textId="77777777" w:rsidTr="00A10F06">
        <w:tc>
          <w:tcPr>
            <w:tcW w:w="14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7FD2EF" w14:textId="513551E0" w:rsidR="00AD69EA" w:rsidRPr="00B96709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Ulaz </w:t>
            </w:r>
          </w:p>
        </w:tc>
        <w:tc>
          <w:tcPr>
            <w:tcW w:w="6409" w:type="dxa"/>
            <w:gridSpan w:val="1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E869AA" w14:textId="34C0D90D" w:rsidR="00AD69EA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Bočni ulaz u školu (kod kotlovnice)</w:t>
            </w:r>
          </w:p>
        </w:tc>
      </w:tr>
      <w:tr w:rsidR="00AD69EA" w14:paraId="1E8325E9" w14:textId="77777777" w:rsidTr="00A10F06">
        <w:tc>
          <w:tcPr>
            <w:tcW w:w="7880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A9057BF" w14:textId="77777777" w:rsidR="00AD69EA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D69EA" w14:paraId="4B0BEA7F" w14:textId="77777777" w:rsidTr="00A10F06">
        <w:tc>
          <w:tcPr>
            <w:tcW w:w="7880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5A160CF" w14:textId="4912EDEA" w:rsidR="00AD69EA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SUTEREN</w:t>
            </w:r>
          </w:p>
        </w:tc>
      </w:tr>
      <w:tr w:rsidR="00A10F06" w14:paraId="22BBC194" w14:textId="77777777" w:rsidTr="00A10F06">
        <w:tc>
          <w:tcPr>
            <w:tcW w:w="1471" w:type="dxa"/>
            <w:tcBorders>
              <w:left w:val="double" w:sz="4" w:space="0" w:color="auto"/>
            </w:tcBorders>
            <w:vAlign w:val="center"/>
          </w:tcPr>
          <w:p w14:paraId="68D79540" w14:textId="763E0F28" w:rsidR="00A10F06" w:rsidRPr="00B96709" w:rsidRDefault="00A10F06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967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Učionica br.</w:t>
            </w:r>
          </w:p>
        </w:tc>
        <w:tc>
          <w:tcPr>
            <w:tcW w:w="2136" w:type="dxa"/>
            <w:gridSpan w:val="5"/>
            <w:vAlign w:val="center"/>
          </w:tcPr>
          <w:p w14:paraId="31859EC1" w14:textId="0CE2C3E1" w:rsidR="00A10F06" w:rsidRDefault="00A10F06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5"/>
            <w:vAlign w:val="center"/>
          </w:tcPr>
          <w:p w14:paraId="6E28182B" w14:textId="7281456F" w:rsidR="00A10F06" w:rsidRDefault="00A10F06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7" w:type="dxa"/>
            <w:gridSpan w:val="4"/>
            <w:tcBorders>
              <w:right w:val="double" w:sz="4" w:space="0" w:color="auto"/>
            </w:tcBorders>
            <w:vAlign w:val="center"/>
          </w:tcPr>
          <w:p w14:paraId="52410077" w14:textId="3A22BD31" w:rsidR="00A10F06" w:rsidRDefault="00A10F06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A10F06" w14:paraId="76834F88" w14:textId="77777777" w:rsidTr="00A10F06">
        <w:tc>
          <w:tcPr>
            <w:tcW w:w="1471" w:type="dxa"/>
            <w:tcBorders>
              <w:left w:val="double" w:sz="4" w:space="0" w:color="auto"/>
            </w:tcBorders>
            <w:vAlign w:val="center"/>
          </w:tcPr>
          <w:p w14:paraId="1BCAE6F9" w14:textId="45D879FA" w:rsidR="00A10F06" w:rsidRPr="00B96709" w:rsidRDefault="00A10F06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9670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Razredni odjel</w:t>
            </w:r>
          </w:p>
        </w:tc>
        <w:tc>
          <w:tcPr>
            <w:tcW w:w="2136" w:type="dxa"/>
            <w:gridSpan w:val="5"/>
            <w:vAlign w:val="center"/>
          </w:tcPr>
          <w:p w14:paraId="520BA38A" w14:textId="640178F0" w:rsidR="00A10F06" w:rsidRDefault="00A10F06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2.a</w:t>
            </w:r>
          </w:p>
        </w:tc>
        <w:tc>
          <w:tcPr>
            <w:tcW w:w="2136" w:type="dxa"/>
            <w:gridSpan w:val="5"/>
            <w:vAlign w:val="center"/>
          </w:tcPr>
          <w:p w14:paraId="238DD11B" w14:textId="481EEE4D" w:rsidR="00A10F06" w:rsidRDefault="00A10F06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3.a</w:t>
            </w:r>
          </w:p>
        </w:tc>
        <w:tc>
          <w:tcPr>
            <w:tcW w:w="2137" w:type="dxa"/>
            <w:gridSpan w:val="4"/>
            <w:tcBorders>
              <w:right w:val="double" w:sz="4" w:space="0" w:color="auto"/>
            </w:tcBorders>
            <w:vAlign w:val="center"/>
          </w:tcPr>
          <w:p w14:paraId="7D746CEA" w14:textId="68476425" w:rsidR="00A10F06" w:rsidRDefault="00A10F06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2.e</w:t>
            </w:r>
          </w:p>
        </w:tc>
      </w:tr>
      <w:tr w:rsidR="00AD69EA" w14:paraId="0A227098" w14:textId="77777777" w:rsidTr="00A10F06">
        <w:tc>
          <w:tcPr>
            <w:tcW w:w="14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15B2BC" w14:textId="0A84F09D" w:rsidR="00AD69EA" w:rsidRPr="00B96709" w:rsidRDefault="00AD69EA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Ulaz </w:t>
            </w:r>
          </w:p>
        </w:tc>
        <w:tc>
          <w:tcPr>
            <w:tcW w:w="6409" w:type="dxa"/>
            <w:gridSpan w:val="1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E34031" w14:textId="3B3429C8" w:rsidR="00AD69EA" w:rsidRDefault="00A10F06" w:rsidP="00AD69EA">
            <w:pPr>
              <w:pStyle w:val="Odlomakpopisa"/>
              <w:spacing w:line="276" w:lineRule="auto"/>
              <w:ind w:left="0" w:right="215"/>
              <w:contextualSpacing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Južni</w:t>
            </w:r>
            <w:r w:rsidR="00AD69E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ulaz u školu (kod kantine)</w:t>
            </w:r>
          </w:p>
        </w:tc>
      </w:tr>
    </w:tbl>
    <w:p w14:paraId="54A2F677" w14:textId="77777777" w:rsidR="00045E54" w:rsidRDefault="00045E54" w:rsidP="00045E54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216"/>
        <w:contextualSpacing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5961492" w14:textId="37FA6270" w:rsidR="00D4018F" w:rsidRPr="00931697" w:rsidRDefault="00D4018F" w:rsidP="00045E54">
      <w:pPr>
        <w:rPr>
          <w:rFonts w:ascii="Calibri" w:hAnsi="Calibri" w:cs="Calibri"/>
          <w:sz w:val="24"/>
          <w:szCs w:val="24"/>
        </w:rPr>
      </w:pPr>
    </w:p>
    <w:sectPr w:rsidR="00D4018F" w:rsidRPr="00931697" w:rsidSect="006A76B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6D85D" w14:textId="77777777" w:rsidR="00B67171" w:rsidRDefault="00B67171" w:rsidP="00466D20">
      <w:pPr>
        <w:spacing w:after="0" w:line="240" w:lineRule="auto"/>
      </w:pPr>
      <w:r>
        <w:separator/>
      </w:r>
    </w:p>
  </w:endnote>
  <w:endnote w:type="continuationSeparator" w:id="0">
    <w:p w14:paraId="33811A3E" w14:textId="77777777" w:rsidR="00B67171" w:rsidRDefault="00B67171" w:rsidP="0046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846581"/>
      <w:docPartObj>
        <w:docPartGallery w:val="Page Numbers (Bottom of Page)"/>
        <w:docPartUnique/>
      </w:docPartObj>
    </w:sdtPr>
    <w:sdtEndPr/>
    <w:sdtContent>
      <w:p w14:paraId="301D8D67" w14:textId="7246723B" w:rsidR="00466D20" w:rsidRDefault="00466D2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E5F">
          <w:rPr>
            <w:noProof/>
          </w:rPr>
          <w:t>3</w:t>
        </w:r>
        <w:r>
          <w:fldChar w:fldCharType="end"/>
        </w:r>
      </w:p>
    </w:sdtContent>
  </w:sdt>
  <w:p w14:paraId="2B84660B" w14:textId="77777777" w:rsidR="00466D20" w:rsidRDefault="00466D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AC6CA" w14:textId="77777777" w:rsidR="00B67171" w:rsidRDefault="00B67171" w:rsidP="00466D20">
      <w:pPr>
        <w:spacing w:after="0" w:line="240" w:lineRule="auto"/>
      </w:pPr>
      <w:r>
        <w:separator/>
      </w:r>
    </w:p>
  </w:footnote>
  <w:footnote w:type="continuationSeparator" w:id="0">
    <w:p w14:paraId="3FE5897B" w14:textId="77777777" w:rsidR="00B67171" w:rsidRDefault="00B67171" w:rsidP="0046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BC77" w14:textId="3687416B" w:rsidR="00EE6319" w:rsidRDefault="00EE6319">
    <w:pPr>
      <w:pStyle w:val="Zaglavlje"/>
    </w:pPr>
    <w:r>
      <w:t>Srednja škola dr. Antuna Barca Crikvenica</w:t>
    </w:r>
  </w:p>
  <w:p w14:paraId="01A75F7B" w14:textId="77777777" w:rsidR="00EE6319" w:rsidRDefault="00EE631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8A1"/>
    <w:multiLevelType w:val="hybridMultilevel"/>
    <w:tmpl w:val="B5A87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421E"/>
    <w:multiLevelType w:val="hybridMultilevel"/>
    <w:tmpl w:val="5C64F394"/>
    <w:lvl w:ilvl="0" w:tplc="AB183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3"/>
    <w:multiLevelType w:val="hybridMultilevel"/>
    <w:tmpl w:val="58B69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103B9"/>
    <w:multiLevelType w:val="hybridMultilevel"/>
    <w:tmpl w:val="60F04EA2"/>
    <w:lvl w:ilvl="0" w:tplc="BE042D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EB6E6E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4114"/>
    <w:multiLevelType w:val="hybridMultilevel"/>
    <w:tmpl w:val="20000818"/>
    <w:lvl w:ilvl="0" w:tplc="AE06BF7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6FCD"/>
    <w:multiLevelType w:val="hybridMultilevel"/>
    <w:tmpl w:val="1692553E"/>
    <w:lvl w:ilvl="0" w:tplc="BE042D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170A7"/>
    <w:multiLevelType w:val="hybridMultilevel"/>
    <w:tmpl w:val="B8E849E8"/>
    <w:lvl w:ilvl="0" w:tplc="BB7E4AA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6A725ABA"/>
    <w:multiLevelType w:val="hybridMultilevel"/>
    <w:tmpl w:val="F2ECF854"/>
    <w:lvl w:ilvl="0" w:tplc="BABA14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50CD"/>
    <w:multiLevelType w:val="hybridMultilevel"/>
    <w:tmpl w:val="4D0C5388"/>
    <w:lvl w:ilvl="0" w:tplc="BE042D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5304B"/>
    <w:multiLevelType w:val="hybridMultilevel"/>
    <w:tmpl w:val="C4766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03990"/>
    <w:multiLevelType w:val="hybridMultilevel"/>
    <w:tmpl w:val="F1088302"/>
    <w:lvl w:ilvl="0" w:tplc="8B467B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7A0F63B1"/>
    <w:multiLevelType w:val="hybridMultilevel"/>
    <w:tmpl w:val="2CDA0404"/>
    <w:lvl w:ilvl="0" w:tplc="BE042D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A7D03"/>
    <w:multiLevelType w:val="hybridMultilevel"/>
    <w:tmpl w:val="485439C0"/>
    <w:lvl w:ilvl="0" w:tplc="0C90709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01028"/>
    <w:multiLevelType w:val="hybridMultilevel"/>
    <w:tmpl w:val="EA46396C"/>
    <w:lvl w:ilvl="0" w:tplc="BE042D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38"/>
    <w:rsid w:val="00016D6E"/>
    <w:rsid w:val="00045E54"/>
    <w:rsid w:val="000463AF"/>
    <w:rsid w:val="0006578E"/>
    <w:rsid w:val="000A46B3"/>
    <w:rsid w:val="000B1948"/>
    <w:rsid w:val="000E449D"/>
    <w:rsid w:val="000F03D1"/>
    <w:rsid w:val="00132F34"/>
    <w:rsid w:val="001574AF"/>
    <w:rsid w:val="001D3626"/>
    <w:rsid w:val="001E1B18"/>
    <w:rsid w:val="0022237B"/>
    <w:rsid w:val="00264402"/>
    <w:rsid w:val="00283602"/>
    <w:rsid w:val="002D1824"/>
    <w:rsid w:val="002E5E71"/>
    <w:rsid w:val="00376D15"/>
    <w:rsid w:val="003C1B92"/>
    <w:rsid w:val="003F1DFA"/>
    <w:rsid w:val="00433438"/>
    <w:rsid w:val="00466D20"/>
    <w:rsid w:val="004C5243"/>
    <w:rsid w:val="00585610"/>
    <w:rsid w:val="005A0784"/>
    <w:rsid w:val="006335BD"/>
    <w:rsid w:val="006335E2"/>
    <w:rsid w:val="006A76B4"/>
    <w:rsid w:val="006A7EFE"/>
    <w:rsid w:val="006B1B21"/>
    <w:rsid w:val="00715BE7"/>
    <w:rsid w:val="00791C3B"/>
    <w:rsid w:val="007B3D0A"/>
    <w:rsid w:val="00817E0E"/>
    <w:rsid w:val="0083235E"/>
    <w:rsid w:val="00872712"/>
    <w:rsid w:val="00893F2D"/>
    <w:rsid w:val="008A5C09"/>
    <w:rsid w:val="0091598C"/>
    <w:rsid w:val="00926B76"/>
    <w:rsid w:val="00931697"/>
    <w:rsid w:val="009332A4"/>
    <w:rsid w:val="00981D4A"/>
    <w:rsid w:val="009D445C"/>
    <w:rsid w:val="00A10F06"/>
    <w:rsid w:val="00A475DC"/>
    <w:rsid w:val="00A8251B"/>
    <w:rsid w:val="00AB2E93"/>
    <w:rsid w:val="00AD0DE6"/>
    <w:rsid w:val="00AD69EA"/>
    <w:rsid w:val="00AF7418"/>
    <w:rsid w:val="00B67171"/>
    <w:rsid w:val="00B96709"/>
    <w:rsid w:val="00BC480D"/>
    <w:rsid w:val="00C10A60"/>
    <w:rsid w:val="00C53117"/>
    <w:rsid w:val="00C57895"/>
    <w:rsid w:val="00C670B9"/>
    <w:rsid w:val="00C73C92"/>
    <w:rsid w:val="00C81624"/>
    <w:rsid w:val="00CE6576"/>
    <w:rsid w:val="00D034F9"/>
    <w:rsid w:val="00D13B17"/>
    <w:rsid w:val="00D307C4"/>
    <w:rsid w:val="00D4018F"/>
    <w:rsid w:val="00D67E5F"/>
    <w:rsid w:val="00E06F22"/>
    <w:rsid w:val="00E2121E"/>
    <w:rsid w:val="00E42238"/>
    <w:rsid w:val="00EE6319"/>
    <w:rsid w:val="00F73454"/>
    <w:rsid w:val="00F9512B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36B5"/>
  <w15:chartTrackingRefBased/>
  <w15:docId w15:val="{2DCD7A6F-57A4-4AE3-8DCF-35B13E03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15BE7"/>
    <w:pPr>
      <w:widowControl w:val="0"/>
      <w:spacing w:before="39" w:after="0" w:line="240" w:lineRule="auto"/>
      <w:ind w:left="115"/>
      <w:jc w:val="both"/>
      <w:outlineLvl w:val="0"/>
    </w:pPr>
    <w:rPr>
      <w:rFonts w:ascii="Calibri" w:eastAsia="Calibri" w:hAnsi="Calibri" w:cs="Calibri"/>
      <w:b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22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6D20"/>
  </w:style>
  <w:style w:type="paragraph" w:styleId="Podnoje">
    <w:name w:val="footer"/>
    <w:basedOn w:val="Normal"/>
    <w:link w:val="PodnojeChar"/>
    <w:uiPriority w:val="99"/>
    <w:unhideWhenUsed/>
    <w:rsid w:val="0046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6D20"/>
  </w:style>
  <w:style w:type="character" w:customStyle="1" w:styleId="Naslov1Char">
    <w:name w:val="Naslov 1 Char"/>
    <w:basedOn w:val="Zadanifontodlomka"/>
    <w:link w:val="Naslov1"/>
    <w:uiPriority w:val="9"/>
    <w:rsid w:val="00715BE7"/>
    <w:rPr>
      <w:rFonts w:ascii="Calibri" w:eastAsia="Calibri" w:hAnsi="Calibri" w:cs="Calibri"/>
      <w:b/>
      <w:sz w:val="24"/>
      <w:szCs w:val="24"/>
      <w:lang w:eastAsia="hr-HR"/>
    </w:rPr>
  </w:style>
  <w:style w:type="paragraph" w:customStyle="1" w:styleId="podnaslov">
    <w:name w:val="podnaslov"/>
    <w:basedOn w:val="Normal"/>
    <w:next w:val="Naslov2"/>
    <w:link w:val="podnaslovChar"/>
    <w:qFormat/>
    <w:rsid w:val="006A76B4"/>
    <w:pPr>
      <w:spacing w:before="159"/>
      <w:jc w:val="both"/>
    </w:pPr>
    <w:rPr>
      <w:b/>
      <w:color w:val="538135" w:themeColor="accent6" w:themeShade="BF"/>
      <w:sz w:val="28"/>
      <w:szCs w:val="24"/>
    </w:rPr>
  </w:style>
  <w:style w:type="paragraph" w:customStyle="1" w:styleId="Stil1">
    <w:name w:val="Stil1"/>
    <w:basedOn w:val="Naslov2"/>
    <w:link w:val="Stil1Char"/>
    <w:qFormat/>
    <w:rsid w:val="006A76B4"/>
    <w:pPr>
      <w:spacing w:before="0" w:after="240"/>
    </w:pPr>
    <w:rPr>
      <w:rFonts w:asciiTheme="minorHAnsi" w:hAnsiTheme="minorHAnsi"/>
      <w:b/>
      <w:color w:val="385623" w:themeColor="accent6" w:themeShade="80"/>
      <w:sz w:val="28"/>
    </w:rPr>
  </w:style>
  <w:style w:type="character" w:customStyle="1" w:styleId="Naslov2Char">
    <w:name w:val="Naslov 2 Char"/>
    <w:basedOn w:val="Zadanifontodlomka"/>
    <w:link w:val="Naslov2"/>
    <w:uiPriority w:val="9"/>
    <w:rsid w:val="006A76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odnaslovChar">
    <w:name w:val="podnaslov Char"/>
    <w:basedOn w:val="Zadanifontodlomka"/>
    <w:link w:val="podnaslov"/>
    <w:rsid w:val="006A76B4"/>
    <w:rPr>
      <w:b/>
      <w:color w:val="538135" w:themeColor="accent6" w:themeShade="BF"/>
      <w:sz w:val="28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91598C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Stil1Char">
    <w:name w:val="Stil1 Char"/>
    <w:basedOn w:val="Naslov2Char"/>
    <w:link w:val="Stil1"/>
    <w:rsid w:val="006A76B4"/>
    <w:rPr>
      <w:rFonts w:asciiTheme="majorHAnsi" w:eastAsiaTheme="majorEastAsia" w:hAnsiTheme="majorHAnsi" w:cstheme="majorBidi"/>
      <w:b/>
      <w:color w:val="385623" w:themeColor="accent6" w:themeShade="80"/>
      <w:sz w:val="28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91598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91598C"/>
    <w:rPr>
      <w:color w:val="0563C1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9D445C"/>
    <w:pPr>
      <w:spacing w:after="100"/>
      <w:ind w:left="220"/>
    </w:pPr>
  </w:style>
  <w:style w:type="table" w:styleId="Reetkatablice">
    <w:name w:val="Table Grid"/>
    <w:basedOn w:val="Obinatablica"/>
    <w:uiPriority w:val="39"/>
    <w:rsid w:val="0004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0F73-2A04-493B-B710-983DA7FD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Nensi</cp:lastModifiedBy>
  <cp:revision>3</cp:revision>
  <cp:lastPrinted>2020-09-01T06:12:00Z</cp:lastPrinted>
  <dcterms:created xsi:type="dcterms:W3CDTF">2020-09-02T10:48:00Z</dcterms:created>
  <dcterms:modified xsi:type="dcterms:W3CDTF">2020-09-02T10:48:00Z</dcterms:modified>
</cp:coreProperties>
</file>