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C9CB" w14:textId="77777777" w:rsidR="0003190B" w:rsidRPr="006E4BC3" w:rsidRDefault="001D0498">
      <w:pPr>
        <w:rPr>
          <w:sz w:val="24"/>
          <w:szCs w:val="24"/>
        </w:rPr>
      </w:pPr>
      <w:r w:rsidRPr="006E4BC3">
        <w:rPr>
          <w:noProof/>
          <w:sz w:val="24"/>
          <w:szCs w:val="24"/>
          <w:lang w:eastAsia="hr-HR"/>
        </w:rPr>
        <w:drawing>
          <wp:anchor distT="0" distB="0" distL="0" distR="0" simplePos="0" relativeHeight="251658241" behindDoc="0" locked="0" layoutInCell="0" hidden="0" allowOverlap="1" wp14:anchorId="35B61A1E" wp14:editId="2614B2D6">
            <wp:simplePos x="0" y="0"/>
            <wp:positionH relativeFrom="page">
              <wp:posOffset>371558</wp:posOffset>
            </wp:positionH>
            <wp:positionV relativeFrom="page">
              <wp:posOffset>314325</wp:posOffset>
            </wp:positionV>
            <wp:extent cx="1725128" cy="1957705"/>
            <wp:effectExtent l="0" t="0" r="0" b="0"/>
            <wp:wrapSquare wrapText="bothSides"/>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sm="sm" xmlns:w="http://schemas.openxmlformats.org/wordprocessingml/2006/main" xmlns:w10="urn:schemas-microsoft-com:office:word" xmlns:v="urn:schemas-microsoft-com:vml" xmlns:o="urn:schemas-microsoft-com:office:office" xmlns="" val="SMDATA_17_fJQFZh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AAAAAAAAAAAAQAAAAAAAABNAgAAAQAAAAAAAADpAQAAnQoAAAsMAAAAAAAATQIAAOkBAAAoAAAACAAAAAEAAAABAAAAMAAAABQAAAAAAAAAAAD//wAAAQAAAP//AAABAA=="/>
                        </a:ext>
                      </a:extL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5128" cy="1957705"/>
                    </a:xfrm>
                    <a:prstGeom prst="rect">
                      <a:avLst/>
                    </a:prstGeom>
                    <a:noFill/>
                    <a:ln w="12700">
                      <a:noFill/>
                    </a:ln>
                  </pic:spPr>
                </pic:pic>
              </a:graphicData>
            </a:graphic>
          </wp:anchor>
        </w:drawing>
      </w:r>
      <w:r w:rsidRPr="006E4BC3">
        <w:rPr>
          <w:noProof/>
          <w:sz w:val="24"/>
          <w:szCs w:val="24"/>
          <w:lang w:eastAsia="hr-HR"/>
        </w:rPr>
        <mc:AlternateContent>
          <mc:Choice Requires="wps">
            <w:drawing>
              <wp:anchor distT="114300" distB="114300" distL="114300" distR="114300" simplePos="0" relativeHeight="251658242" behindDoc="0" locked="0" layoutInCell="0" hidden="0" allowOverlap="1" wp14:anchorId="031D8F97" wp14:editId="201A5126">
                <wp:simplePos x="0" y="0"/>
                <wp:positionH relativeFrom="page">
                  <wp:posOffset>2089785</wp:posOffset>
                </wp:positionH>
                <wp:positionV relativeFrom="page">
                  <wp:posOffset>756285</wp:posOffset>
                </wp:positionV>
                <wp:extent cx="3733165" cy="844550"/>
                <wp:effectExtent l="0" t="0" r="0" b="0"/>
                <wp:wrapSquare wrapText="bothSides"/>
                <wp:docPr id="2" name="Textbox1"/>
                <wp:cNvGraphicFramePr/>
                <a:graphic xmlns:a="http://schemas.openxmlformats.org/drawingml/2006/main">
                  <a:graphicData uri="http://schemas.microsoft.com/office/word/2010/wordprocessingShape">
                    <wps:wsp>
                      <wps:cNvSpPr txBox="1">
                        <a:extLst>
                          <a:ext uri="sm">
                            <sm:smNativeData xmlns:sm="sm" xmlns:w="http://schemas.openxmlformats.org/wordprocessingml/2006/main" xmlns:w10="urn:schemas-microsoft-com:office:word" xmlns:v="urn:schemas-microsoft-com:vml" xmlns:o="urn:schemas-microsoft-com:office:office" xmlns="" val="SMDATA_15_fJQFZh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DIF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ogAAAAAAAAAAAAAAAAAAAAAAANsMAAAAAAAAAAAAAKcEAAD3FgAAMgUAAAAAAADbDAAApwQAACgAAAAIAAAAAQAAAAIAAAAwAAAAFAAAAAAAAAAAAP//AAABAAAA//8AAAEA"/>
                          </a:ext>
                        </a:extLst>
                      </wps:cNvSpPr>
                      <wps:spPr>
                        <a:xfrm>
                          <a:off x="0" y="0"/>
                          <a:ext cx="3733165" cy="844550"/>
                        </a:xfrm>
                        <a:prstGeom prst="rect">
                          <a:avLst/>
                        </a:prstGeom>
                        <a:noFill/>
                        <a:ln w="12700">
                          <a:noFill/>
                        </a:ln>
                      </wps:spPr>
                      <wps:txbx>
                        <w:txbxContent>
                          <w:p w14:paraId="1F82A793" w14:textId="77777777" w:rsidR="0003190B" w:rsidRDefault="001D0498">
                            <w:pPr>
                              <w:rPr>
                                <w:color w:val="1741A4"/>
                              </w:rPr>
                            </w:pPr>
                            <w:r>
                              <w:rPr>
                                <w:rFonts w:ascii="Roboto Slab" w:eastAsia="Roboto Slab" w:hAnsi="Roboto Slab" w:cs="Roboto Slab"/>
                                <w:b/>
                                <w:bCs/>
                                <w:color w:val="1741A4"/>
                                <w:sz w:val="22"/>
                                <w:szCs w:val="22"/>
                              </w:rPr>
                              <w:t>SREDNJA ŠKOLA DR. ANTUNA BARCA CRIKVENICA</w:t>
                            </w:r>
                            <w:r>
                              <w:rPr>
                                <w:color w:val="1741A4"/>
                              </w:rPr>
                              <w:br/>
                            </w:r>
                            <w:r>
                              <w:rPr>
                                <w:b/>
                                <w:bCs/>
                                <w:color w:val="1741A4"/>
                              </w:rPr>
                              <w:t>Adresa:</w:t>
                            </w:r>
                            <w:r>
                              <w:rPr>
                                <w:color w:val="1741A4"/>
                              </w:rPr>
                              <w:t xml:space="preserve">  Zidarska 4, 51260 Crikvenica</w:t>
                            </w:r>
                            <w:r>
                              <w:rPr>
                                <w:color w:val="1741A4"/>
                              </w:rPr>
                              <w:br/>
                            </w:r>
                            <w:r>
                              <w:rPr>
                                <w:b/>
                                <w:bCs/>
                                <w:color w:val="1741A4"/>
                              </w:rPr>
                              <w:t>Telefon:</w:t>
                            </w:r>
                            <w:r>
                              <w:rPr>
                                <w:color w:val="1741A4"/>
                              </w:rPr>
                              <w:t xml:space="preserve"> 051 /</w:t>
                            </w:r>
                            <w:r w:rsidR="002E1F3D">
                              <w:rPr>
                                <w:color w:val="1741A4"/>
                              </w:rPr>
                              <w:t>784-212</w:t>
                            </w:r>
                            <w:r>
                              <w:rPr>
                                <w:color w:val="1741A4"/>
                              </w:rPr>
                              <w:t xml:space="preserve"> </w:t>
                            </w:r>
                            <w:r>
                              <w:rPr>
                                <w:color w:val="1741A4"/>
                              </w:rPr>
                              <w:br/>
                            </w:r>
                            <w:r>
                              <w:rPr>
                                <w:b/>
                                <w:bCs/>
                                <w:color w:val="1741A4"/>
                              </w:rPr>
                              <w:t>E-pošta:</w:t>
                            </w:r>
                            <w:r>
                              <w:rPr>
                                <w:color w:val="1741A4"/>
                              </w:rPr>
                              <w:t xml:space="preserve"> ured@ss-abarca-crikvenica.skole.hr</w:t>
                            </w:r>
                          </w:p>
                        </w:txbxContent>
                      </wps:txbx>
                      <wps:bodyPr spcFirstLastPara="1" vertOverflow="clip" horzOverflow="clip" upright="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box1" o:spid="_x0000_s1026" type="#_x0000_t202" style="position:absolute;margin-left:164.55pt;margin-top:59.55pt;width:293.95pt;height:66.5pt;z-index:251658242;visibility:visible;mso-wrap-style:square;mso-wrap-distance-left:9pt;mso-wrap-distance-top:9pt;mso-wrap-distance-right:9pt;mso-wrap-distance-bottom:9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" o:allowincell="f" filled="f" stroked="f" strokeweight="1pt">
                <v:textbox style="mso-fit-shape-to-text:t">
                  <w:txbxContent>
                    <w:p w:rsidR="0003190B" w:rsidRDefault="001D0498">
                      <w:pPr>
                        <w:rPr>
                          <w:color w:val="1741A4"/>
                        </w:rPr>
                      </w:pPr>
                      <w:r>
                        <w:rPr>
                          <w:rFonts w:ascii="Roboto Slab" w:eastAsia="Roboto Slab" w:hAnsi="Roboto Slab" w:cs="Roboto Slab"/>
                          <w:b/>
                          <w:bCs/>
                          <w:color w:val="1741A4"/>
                          <w:sz w:val="22"/>
                          <w:szCs w:val="22"/>
                        </w:rPr>
                        <w:t>SREDNJA ŠKOLA DR. ANTUNA BARCA CRIKVENICA</w:t>
                      </w:r>
                      <w:r>
                        <w:rPr>
                          <w:color w:val="1741A4"/>
                        </w:rPr>
                        <w:br/>
                      </w:r>
                      <w:r>
                        <w:rPr>
                          <w:b/>
                          <w:bCs/>
                          <w:color w:val="1741A4"/>
                        </w:rPr>
                        <w:t>Adresa:</w:t>
                      </w:r>
                      <w:r>
                        <w:rPr>
                          <w:color w:val="1741A4"/>
                        </w:rPr>
                        <w:t xml:space="preserve">  Zidarska 4, 51260 Crikvenica</w:t>
                      </w:r>
                      <w:r>
                        <w:rPr>
                          <w:color w:val="1741A4"/>
                        </w:rPr>
                        <w:br/>
                      </w:r>
                      <w:r>
                        <w:rPr>
                          <w:b/>
                          <w:bCs/>
                          <w:color w:val="1741A4"/>
                        </w:rPr>
                        <w:t>Telefon:</w:t>
                      </w:r>
                      <w:r>
                        <w:rPr>
                          <w:color w:val="1741A4"/>
                        </w:rPr>
                        <w:t xml:space="preserve"> 051 /</w:t>
                      </w:r>
                      <w:r w:rsidR="002E1F3D">
                        <w:rPr>
                          <w:color w:val="1741A4"/>
                        </w:rPr>
                        <w:t>784-212</w:t>
                      </w:r>
                      <w:r>
                        <w:rPr>
                          <w:color w:val="1741A4"/>
                        </w:rPr>
                        <w:t xml:space="preserve"> </w:t>
                      </w:r>
                      <w:r>
                        <w:rPr>
                          <w:color w:val="1741A4"/>
                        </w:rPr>
                        <w:br/>
                      </w:r>
                      <w:r>
                        <w:rPr>
                          <w:b/>
                          <w:bCs/>
                          <w:color w:val="1741A4"/>
                        </w:rPr>
                        <w:t>E-pošta:</w:t>
                      </w:r>
                      <w:r>
                        <w:rPr>
                          <w:color w:val="1741A4"/>
                        </w:rPr>
                        <w:t xml:space="preserve"> ured@ss-abarca-crikvenica.skole.hr</w:t>
                      </w:r>
                    </w:p>
                  </w:txbxContent>
                </v:textbox>
                <w10:wrap type="square" anchorx="page" anchory="page"/>
              </v:shape>
            </w:pict>
          </mc:Fallback>
        </mc:AlternateContent>
      </w:r>
    </w:p>
    <w:p w14:paraId="00B063C4" w14:textId="77777777" w:rsidR="0003190B" w:rsidRPr="006E4BC3" w:rsidRDefault="0003190B">
      <w:pPr>
        <w:rPr>
          <w:sz w:val="24"/>
          <w:szCs w:val="24"/>
        </w:rPr>
      </w:pPr>
    </w:p>
    <w:p w14:paraId="09F002B7" w14:textId="77777777" w:rsidR="0003190B" w:rsidRPr="006E4BC3" w:rsidRDefault="0003190B">
      <w:pPr>
        <w:rPr>
          <w:sz w:val="24"/>
          <w:szCs w:val="24"/>
        </w:rPr>
      </w:pPr>
    </w:p>
    <w:p w14:paraId="57A4D5E9" w14:textId="77777777" w:rsidR="0003190B" w:rsidRPr="006E4BC3" w:rsidRDefault="0003190B">
      <w:pPr>
        <w:rPr>
          <w:sz w:val="24"/>
          <w:szCs w:val="24"/>
        </w:rPr>
      </w:pPr>
    </w:p>
    <w:p w14:paraId="69AF3029" w14:textId="77777777" w:rsidR="0003190B" w:rsidRPr="006E4BC3" w:rsidRDefault="0003190B">
      <w:pPr>
        <w:rPr>
          <w:sz w:val="24"/>
          <w:szCs w:val="24"/>
        </w:rPr>
      </w:pPr>
    </w:p>
    <w:p w14:paraId="00D77542" w14:textId="77777777" w:rsidR="0003190B" w:rsidRPr="006E4BC3" w:rsidRDefault="0003190B">
      <w:pPr>
        <w:rPr>
          <w:sz w:val="24"/>
          <w:szCs w:val="24"/>
        </w:rPr>
      </w:pPr>
    </w:p>
    <w:p w14:paraId="64BA08B7" w14:textId="77777777" w:rsidR="0003190B" w:rsidRPr="006E4BC3" w:rsidRDefault="0003190B">
      <w:pPr>
        <w:rPr>
          <w:sz w:val="24"/>
          <w:szCs w:val="24"/>
        </w:rPr>
      </w:pPr>
    </w:p>
    <w:p w14:paraId="4FED46F9" w14:textId="77777777" w:rsidR="0003190B" w:rsidRPr="006E4BC3" w:rsidRDefault="0003190B">
      <w:pPr>
        <w:rPr>
          <w:rFonts w:ascii="Arial" w:hAnsi="Arial" w:cs="Arial"/>
          <w:sz w:val="24"/>
          <w:szCs w:val="24"/>
        </w:rPr>
      </w:pPr>
    </w:p>
    <w:p w14:paraId="5CC89260" w14:textId="2778A850" w:rsidR="0003190B" w:rsidRDefault="001D0498">
      <w:pPr>
        <w:rPr>
          <w:rFonts w:ascii="Arial" w:hAnsi="Arial" w:cs="Arial"/>
          <w:color w:val="auto"/>
          <w:sz w:val="24"/>
          <w:szCs w:val="24"/>
        </w:rPr>
      </w:pPr>
      <w:r w:rsidRPr="006E4BC3">
        <w:rPr>
          <w:rFonts w:ascii="Arial" w:hAnsi="Arial" w:cs="Arial"/>
          <w:color w:val="auto"/>
          <w:sz w:val="24"/>
          <w:szCs w:val="24"/>
        </w:rPr>
        <w:t xml:space="preserve">Crikvenica, </w:t>
      </w:r>
      <w:r w:rsidRPr="006E4BC3">
        <w:rPr>
          <w:rFonts w:ascii="Arial" w:hAnsi="Arial" w:cs="Arial"/>
          <w:color w:val="auto"/>
          <w:sz w:val="24"/>
          <w:szCs w:val="24"/>
        </w:rPr>
        <w:fldChar w:fldCharType="begin"/>
      </w:r>
      <w:r w:rsidRPr="006E4BC3">
        <w:rPr>
          <w:rFonts w:ascii="Arial" w:hAnsi="Arial" w:cs="Arial"/>
          <w:color w:val="auto"/>
          <w:sz w:val="24"/>
          <w:szCs w:val="24"/>
        </w:rPr>
        <w:instrText xml:space="preserve"> CREATEDATE \@ "d. M. yyyy." </w:instrText>
      </w:r>
      <w:r w:rsidRPr="006E4BC3">
        <w:rPr>
          <w:rFonts w:ascii="Arial" w:hAnsi="Arial" w:cs="Arial"/>
          <w:color w:val="auto"/>
          <w:sz w:val="24"/>
          <w:szCs w:val="24"/>
        </w:rPr>
        <w:fldChar w:fldCharType="separate"/>
      </w:r>
      <w:r w:rsidR="00702236">
        <w:rPr>
          <w:rFonts w:ascii="Arial" w:hAnsi="Arial" w:cs="Arial"/>
          <w:noProof/>
          <w:color w:val="auto"/>
          <w:sz w:val="24"/>
          <w:szCs w:val="24"/>
        </w:rPr>
        <w:t>1</w:t>
      </w:r>
      <w:r w:rsidR="00C464D1">
        <w:rPr>
          <w:rFonts w:ascii="Arial" w:hAnsi="Arial" w:cs="Arial"/>
          <w:noProof/>
          <w:color w:val="auto"/>
          <w:sz w:val="24"/>
          <w:szCs w:val="24"/>
        </w:rPr>
        <w:t>7</w:t>
      </w:r>
      <w:r w:rsidR="00E4166F" w:rsidRPr="006E4BC3">
        <w:rPr>
          <w:rFonts w:ascii="Arial" w:hAnsi="Arial" w:cs="Arial"/>
          <w:noProof/>
          <w:color w:val="auto"/>
          <w:sz w:val="24"/>
          <w:szCs w:val="24"/>
        </w:rPr>
        <w:t xml:space="preserve">. </w:t>
      </w:r>
      <w:r w:rsidR="00C464D1">
        <w:rPr>
          <w:rFonts w:ascii="Arial" w:hAnsi="Arial" w:cs="Arial"/>
          <w:noProof/>
          <w:color w:val="auto"/>
          <w:sz w:val="24"/>
          <w:szCs w:val="24"/>
        </w:rPr>
        <w:t>rujna</w:t>
      </w:r>
      <w:r w:rsidR="00E4166F" w:rsidRPr="006E4BC3">
        <w:rPr>
          <w:rFonts w:ascii="Arial" w:hAnsi="Arial" w:cs="Arial"/>
          <w:noProof/>
          <w:color w:val="auto"/>
          <w:sz w:val="24"/>
          <w:szCs w:val="24"/>
        </w:rPr>
        <w:t xml:space="preserve"> 202</w:t>
      </w:r>
      <w:r w:rsidR="009D5BCE">
        <w:rPr>
          <w:rFonts w:ascii="Arial" w:hAnsi="Arial" w:cs="Arial"/>
          <w:noProof/>
          <w:color w:val="auto"/>
          <w:sz w:val="24"/>
          <w:szCs w:val="24"/>
        </w:rPr>
        <w:t>5</w:t>
      </w:r>
      <w:r w:rsidR="00E4166F" w:rsidRPr="006E4BC3">
        <w:rPr>
          <w:rFonts w:ascii="Arial" w:hAnsi="Arial" w:cs="Arial"/>
          <w:noProof/>
          <w:color w:val="auto"/>
          <w:sz w:val="24"/>
          <w:szCs w:val="24"/>
        </w:rPr>
        <w:t>.</w:t>
      </w:r>
      <w:r w:rsidRPr="006E4BC3">
        <w:rPr>
          <w:rFonts w:ascii="Arial" w:hAnsi="Arial" w:cs="Arial"/>
          <w:color w:val="auto"/>
          <w:sz w:val="24"/>
          <w:szCs w:val="24"/>
        </w:rPr>
        <w:fldChar w:fldCharType="end"/>
      </w:r>
    </w:p>
    <w:p w14:paraId="15A45780" w14:textId="77777777" w:rsidR="00B135D4" w:rsidRDefault="00B135D4">
      <w:pPr>
        <w:rPr>
          <w:rFonts w:ascii="Arial" w:hAnsi="Arial" w:cs="Arial"/>
          <w:color w:val="auto"/>
          <w:sz w:val="24"/>
          <w:szCs w:val="24"/>
        </w:rPr>
      </w:pPr>
    </w:p>
    <w:p w14:paraId="593CC298" w14:textId="77777777" w:rsidR="00B135D4" w:rsidRDefault="00B135D4" w:rsidP="002E1F3D">
      <w:pPr>
        <w:shd w:val="clear" w:color="auto" w:fill="FFFFFF"/>
        <w:rPr>
          <w:rFonts w:ascii="Arial" w:hAnsi="Arial" w:cs="Arial"/>
          <w:color w:val="auto"/>
          <w:sz w:val="24"/>
          <w:szCs w:val="24"/>
        </w:rPr>
      </w:pPr>
    </w:p>
    <w:p w14:paraId="0B021DC2" w14:textId="77777777" w:rsidR="00AA0FD1" w:rsidRPr="00AA0FD1" w:rsidRDefault="001D0498" w:rsidP="00AA0FD1">
      <w:pPr>
        <w:shd w:val="clear" w:color="auto" w:fill="FFFFFF"/>
        <w:ind w:left="4248"/>
        <w:rPr>
          <w:rFonts w:ascii="Arial" w:eastAsia="Times New Roman" w:hAnsi="Arial" w:cs="Arial"/>
          <w:color w:val="000000"/>
          <w:kern w:val="0"/>
          <w:sz w:val="24"/>
          <w:szCs w:val="24"/>
          <w:lang w:eastAsia="hr-HR"/>
        </w:rPr>
      </w:pPr>
      <w:r w:rsidRPr="006E4BC3">
        <w:rPr>
          <w:rFonts w:ascii="Arial" w:hAnsi="Arial" w:cs="Arial"/>
          <w:color w:val="auto"/>
          <w:sz w:val="24"/>
          <w:szCs w:val="24"/>
        </w:rPr>
        <w:tab/>
      </w:r>
      <w:r w:rsidR="00AA0FD1">
        <w:rPr>
          <w:rFonts w:ascii="Arial" w:hAnsi="Arial" w:cs="Arial"/>
          <w:color w:val="auto"/>
          <w:sz w:val="24"/>
          <w:szCs w:val="24"/>
        </w:rPr>
        <w:tab/>
      </w:r>
      <w:r w:rsidR="00AA0FD1" w:rsidRPr="00AA0FD1">
        <w:rPr>
          <w:rFonts w:ascii="Arial" w:eastAsia="Times New Roman" w:hAnsi="Arial" w:cs="Arial"/>
          <w:color w:val="000000"/>
          <w:kern w:val="0"/>
          <w:sz w:val="24"/>
          <w:szCs w:val="24"/>
          <w:lang w:eastAsia="hr-HR"/>
        </w:rPr>
        <w:t>PRIMORSKO - GORANSKA ŽUPANIJA</w:t>
      </w:r>
    </w:p>
    <w:p w14:paraId="6B3C5B77" w14:textId="77777777" w:rsidR="00AA0FD1" w:rsidRPr="00AA0FD1" w:rsidRDefault="00AA0FD1" w:rsidP="00AA0FD1">
      <w:pPr>
        <w:shd w:val="clear" w:color="auto" w:fill="FFFFFF"/>
        <w:spacing w:line="240" w:lineRule="auto"/>
        <w:ind w:left="4332" w:firstLine="708"/>
        <w:rPr>
          <w:rFonts w:ascii="Arial" w:eastAsia="Times New Roman" w:hAnsi="Arial" w:cs="Arial"/>
          <w:color w:val="000000"/>
          <w:kern w:val="0"/>
          <w:sz w:val="24"/>
          <w:szCs w:val="24"/>
          <w:lang w:eastAsia="hr-HR"/>
        </w:rPr>
      </w:pPr>
      <w:r w:rsidRPr="00AA0FD1">
        <w:rPr>
          <w:rFonts w:ascii="Arial" w:eastAsia="Times New Roman" w:hAnsi="Arial" w:cs="Arial"/>
          <w:color w:val="000000"/>
          <w:kern w:val="0"/>
          <w:sz w:val="24"/>
          <w:szCs w:val="24"/>
          <w:lang w:eastAsia="hr-HR"/>
        </w:rPr>
        <w:t>Upravni odjel za odgoj i obrazovanje</w:t>
      </w:r>
    </w:p>
    <w:p w14:paraId="058DC2B8" w14:textId="77777777" w:rsidR="00AA0FD1" w:rsidRPr="00AA0FD1" w:rsidRDefault="00AA0FD1" w:rsidP="00AA0FD1">
      <w:pPr>
        <w:shd w:val="clear" w:color="auto" w:fill="FFFFFF"/>
        <w:spacing w:line="240" w:lineRule="auto"/>
        <w:ind w:left="4332" w:firstLine="708"/>
        <w:rPr>
          <w:rFonts w:ascii="Arial" w:eastAsia="Times New Roman" w:hAnsi="Arial" w:cs="Arial"/>
          <w:color w:val="000000"/>
          <w:kern w:val="0"/>
          <w:sz w:val="24"/>
          <w:szCs w:val="24"/>
          <w:lang w:eastAsia="hr-HR"/>
        </w:rPr>
      </w:pPr>
      <w:proofErr w:type="spellStart"/>
      <w:r w:rsidRPr="00AA0FD1">
        <w:rPr>
          <w:rFonts w:ascii="Arial" w:eastAsia="Times New Roman" w:hAnsi="Arial" w:cs="Arial"/>
          <w:color w:val="000000"/>
          <w:kern w:val="0"/>
          <w:sz w:val="24"/>
          <w:szCs w:val="24"/>
          <w:lang w:eastAsia="hr-HR"/>
        </w:rPr>
        <w:t>Slogin</w:t>
      </w:r>
      <w:proofErr w:type="spellEnd"/>
      <w:r w:rsidRPr="00AA0FD1">
        <w:rPr>
          <w:rFonts w:ascii="Arial" w:eastAsia="Times New Roman" w:hAnsi="Arial" w:cs="Arial"/>
          <w:color w:val="000000"/>
          <w:kern w:val="0"/>
          <w:sz w:val="24"/>
          <w:szCs w:val="24"/>
          <w:lang w:eastAsia="hr-HR"/>
        </w:rPr>
        <w:t xml:space="preserve"> Kula 2</w:t>
      </w:r>
    </w:p>
    <w:p w14:paraId="2A73C245" w14:textId="77777777" w:rsidR="00AA0FD1" w:rsidRPr="00AA0FD1" w:rsidRDefault="00AA0FD1" w:rsidP="00AA0FD1">
      <w:pPr>
        <w:shd w:val="clear" w:color="auto" w:fill="FFFFFF"/>
        <w:spacing w:line="240" w:lineRule="auto"/>
        <w:ind w:left="4332" w:firstLine="708"/>
        <w:rPr>
          <w:rFonts w:ascii="Arial" w:eastAsia="Times New Roman" w:hAnsi="Arial" w:cs="Arial"/>
          <w:color w:val="000000"/>
          <w:kern w:val="0"/>
          <w:sz w:val="24"/>
          <w:szCs w:val="24"/>
          <w:lang w:eastAsia="hr-HR"/>
        </w:rPr>
      </w:pPr>
      <w:r w:rsidRPr="00AA0FD1">
        <w:rPr>
          <w:rFonts w:ascii="Arial" w:eastAsia="Times New Roman" w:hAnsi="Arial" w:cs="Arial"/>
          <w:color w:val="000000"/>
          <w:kern w:val="0"/>
          <w:sz w:val="24"/>
          <w:szCs w:val="24"/>
          <w:lang w:eastAsia="hr-HR"/>
        </w:rPr>
        <w:t>51000 Rijeka</w:t>
      </w:r>
    </w:p>
    <w:p w14:paraId="35F09819" w14:textId="77777777" w:rsidR="0003190B" w:rsidRDefault="0003190B">
      <w:pPr>
        <w:rPr>
          <w:rFonts w:ascii="Arial" w:hAnsi="Arial" w:cs="Arial"/>
          <w:sz w:val="24"/>
          <w:szCs w:val="24"/>
        </w:rPr>
      </w:pPr>
    </w:p>
    <w:p w14:paraId="6A07D869" w14:textId="77777777" w:rsidR="00AA0FD1" w:rsidRPr="006E4BC3" w:rsidRDefault="00AA0FD1">
      <w:pPr>
        <w:rPr>
          <w:rFonts w:ascii="Arial" w:hAnsi="Arial" w:cs="Arial"/>
          <w:sz w:val="24"/>
          <w:szCs w:val="24"/>
        </w:rPr>
      </w:pPr>
    </w:p>
    <w:p w14:paraId="07546D6B" w14:textId="77777777" w:rsidR="00C464D1" w:rsidRPr="00F61D72" w:rsidRDefault="00C464D1" w:rsidP="00C464D1">
      <w:pPr>
        <w:tabs>
          <w:tab w:val="left" w:pos="4962"/>
        </w:tabs>
        <w:rPr>
          <w:rFonts w:ascii="Times New Roman" w:hAnsi="Times New Roman" w:cs="Times New Roman"/>
          <w:sz w:val="24"/>
          <w:szCs w:val="24"/>
        </w:rPr>
      </w:pPr>
    </w:p>
    <w:p w14:paraId="4CF6441D" w14:textId="77777777" w:rsidR="00C464D1" w:rsidRPr="00AC2340" w:rsidRDefault="00C464D1" w:rsidP="00C464D1">
      <w:pPr>
        <w:pStyle w:val="Bezproreda"/>
        <w:spacing w:line="312" w:lineRule="auto"/>
        <w:jc w:val="center"/>
        <w:rPr>
          <w:rFonts w:ascii="Times New Roman" w:hAnsi="Times New Roman" w:cs="Times New Roman"/>
          <w:b/>
          <w:sz w:val="30"/>
          <w:szCs w:val="30"/>
        </w:rPr>
      </w:pPr>
      <w:r w:rsidRPr="00AC2340">
        <w:rPr>
          <w:rFonts w:ascii="Times New Roman" w:hAnsi="Times New Roman" w:cs="Times New Roman"/>
          <w:b/>
          <w:sz w:val="30"/>
          <w:szCs w:val="30"/>
        </w:rPr>
        <w:t xml:space="preserve">OBRAZLOŽENJE </w:t>
      </w:r>
      <w:r w:rsidRPr="00AC2340">
        <w:rPr>
          <w:rFonts w:ascii="Times New Roman" w:hAnsi="Times New Roman" w:cs="Times New Roman"/>
          <w:b/>
          <w:sz w:val="30"/>
          <w:szCs w:val="30"/>
        </w:rPr>
        <w:br/>
        <w:t>I. IZMJENA I DOPUNA FINANCIJSKOG</w:t>
      </w:r>
      <w:r w:rsidRPr="00AC2340">
        <w:rPr>
          <w:rFonts w:ascii="Times New Roman" w:hAnsi="Times New Roman" w:cs="Times New Roman"/>
          <w:b/>
          <w:sz w:val="30"/>
          <w:szCs w:val="30"/>
        </w:rPr>
        <w:br/>
        <w:t>PLANA ZA 2025. GODINU</w:t>
      </w:r>
    </w:p>
    <w:p w14:paraId="1E9FE6C0" w14:textId="00877831" w:rsidR="00C464D1" w:rsidRDefault="00C464D1" w:rsidP="00C464D1">
      <w:pPr>
        <w:pStyle w:val="Bezproreda"/>
        <w:spacing w:line="360" w:lineRule="auto"/>
        <w:rPr>
          <w:rFonts w:ascii="Times New Roman" w:hAnsi="Times New Roman" w:cs="Times New Roman"/>
          <w:sz w:val="24"/>
          <w:szCs w:val="24"/>
        </w:rPr>
      </w:pPr>
    </w:p>
    <w:p w14:paraId="681AA8D2" w14:textId="77777777" w:rsidR="00AC2340" w:rsidRDefault="00AC2340" w:rsidP="00C464D1">
      <w:pPr>
        <w:pStyle w:val="Bezproreda"/>
        <w:spacing w:line="360" w:lineRule="auto"/>
        <w:rPr>
          <w:rFonts w:ascii="Times New Roman" w:hAnsi="Times New Roman" w:cs="Times New Roman"/>
          <w:sz w:val="24"/>
          <w:szCs w:val="24"/>
        </w:rPr>
      </w:pPr>
    </w:p>
    <w:p w14:paraId="776421E6" w14:textId="77777777" w:rsidR="00C464D1" w:rsidRDefault="00C464D1" w:rsidP="00C464D1">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Srednja š</w:t>
      </w:r>
      <w:r w:rsidRPr="00397603">
        <w:rPr>
          <w:rFonts w:ascii="Times New Roman" w:hAnsi="Times New Roman" w:cs="Times New Roman"/>
          <w:sz w:val="24"/>
          <w:szCs w:val="24"/>
        </w:rPr>
        <w:t xml:space="preserve">kola </w:t>
      </w:r>
      <w:r>
        <w:rPr>
          <w:rFonts w:ascii="Times New Roman" w:hAnsi="Times New Roman" w:cs="Times New Roman"/>
          <w:sz w:val="24"/>
          <w:szCs w:val="24"/>
        </w:rPr>
        <w:t xml:space="preserve">dr. Antuna Barca Crikvenica provela je </w:t>
      </w:r>
      <w:r w:rsidRPr="00397603">
        <w:rPr>
          <w:rFonts w:ascii="Times New Roman" w:hAnsi="Times New Roman" w:cs="Times New Roman"/>
          <w:sz w:val="24"/>
          <w:szCs w:val="24"/>
        </w:rPr>
        <w:t>izmjene i dopune financijskog plana za 202</w:t>
      </w:r>
      <w:r>
        <w:rPr>
          <w:rFonts w:ascii="Times New Roman" w:hAnsi="Times New Roman" w:cs="Times New Roman"/>
          <w:sz w:val="24"/>
          <w:szCs w:val="24"/>
        </w:rPr>
        <w:t>5</w:t>
      </w:r>
      <w:r w:rsidRPr="00397603">
        <w:rPr>
          <w:rFonts w:ascii="Times New Roman" w:hAnsi="Times New Roman" w:cs="Times New Roman"/>
          <w:sz w:val="24"/>
          <w:szCs w:val="24"/>
        </w:rPr>
        <w:t xml:space="preserve">. godinu u skladu sa uputama osnivača, Statutom Škole i svim važećim zakonskim aktima. </w:t>
      </w:r>
      <w:r>
        <w:rPr>
          <w:rFonts w:ascii="Times New Roman" w:hAnsi="Times New Roman" w:cs="Times New Roman"/>
          <w:sz w:val="24"/>
          <w:szCs w:val="24"/>
        </w:rPr>
        <w:t xml:space="preserve">Prema Odluci Primorsko-goranske županije o kriterijima, mjerilima i načinu financiranja minimalnog financijskog standarda za decentralizirane funkcije osnovnog i srednjeg školstva u 2025. godini Školi je odobreno 99.700,00 eura decentraliziranih sredstava. </w:t>
      </w:r>
    </w:p>
    <w:p w14:paraId="57755FB3" w14:textId="77777777" w:rsidR="00C464D1" w:rsidRDefault="00C464D1" w:rsidP="00C464D1">
      <w:pPr>
        <w:pStyle w:val="Bezproreda"/>
        <w:spacing w:line="360" w:lineRule="auto"/>
        <w:jc w:val="both"/>
        <w:rPr>
          <w:rFonts w:ascii="Times New Roman" w:hAnsi="Times New Roman" w:cs="Times New Roman"/>
          <w:color w:val="FF0000"/>
        </w:rPr>
      </w:pPr>
    </w:p>
    <w:p w14:paraId="4CE54CA3" w14:textId="77777777" w:rsidR="00C464D1" w:rsidRPr="009827B0" w:rsidRDefault="00C464D1" w:rsidP="00C464D1">
      <w:pPr>
        <w:pStyle w:val="Bezproreda"/>
        <w:spacing w:line="360" w:lineRule="auto"/>
        <w:jc w:val="both"/>
        <w:rPr>
          <w:rFonts w:ascii="Times New Roman" w:hAnsi="Times New Roman" w:cs="Times New Roman"/>
          <w:sz w:val="24"/>
          <w:szCs w:val="24"/>
        </w:rPr>
      </w:pPr>
      <w:r w:rsidRPr="009827B0">
        <w:rPr>
          <w:rFonts w:ascii="Times New Roman" w:hAnsi="Times New Roman" w:cs="Times New Roman"/>
          <w:sz w:val="24"/>
          <w:szCs w:val="24"/>
        </w:rPr>
        <w:t>Sukladno navedenom provedene su izmjene i dopune proračunskog plana rashoda iako je procijenjeno da odobrena sredstva neće biti dostatna za podmirivanje realno procijenjenih troškova Škole do kraja 202</w:t>
      </w:r>
      <w:r>
        <w:rPr>
          <w:rFonts w:ascii="Times New Roman" w:hAnsi="Times New Roman" w:cs="Times New Roman"/>
          <w:sz w:val="24"/>
          <w:szCs w:val="24"/>
        </w:rPr>
        <w:t>5</w:t>
      </w:r>
      <w:r w:rsidRPr="009827B0">
        <w:rPr>
          <w:rFonts w:ascii="Times New Roman" w:hAnsi="Times New Roman" w:cs="Times New Roman"/>
          <w:sz w:val="24"/>
          <w:szCs w:val="24"/>
        </w:rPr>
        <w:t>. godine</w:t>
      </w:r>
      <w:r>
        <w:rPr>
          <w:rFonts w:ascii="Times New Roman" w:hAnsi="Times New Roman" w:cs="Times New Roman"/>
          <w:sz w:val="24"/>
          <w:szCs w:val="24"/>
        </w:rPr>
        <w:t xml:space="preserve">, te su zatražena dodatna sredstva od osnivača u iznosu 10.700,00 eura. Najveći nedostatak sredstava se odnosi na trošak naknade za prijevoz zaposlenika za koji je zatraženo 5.900,00 eura. </w:t>
      </w:r>
      <w:r w:rsidRPr="004973FE">
        <w:rPr>
          <w:rFonts w:ascii="Times New Roman" w:hAnsi="Times New Roman" w:cs="Times New Roman"/>
          <w:sz w:val="24"/>
          <w:szCs w:val="24"/>
        </w:rPr>
        <w:t>Škola je do kraja kolovoza 2025. ostvarila 91,88% ukupno planiranih troškova službenih putovanja te se procjenjuje da bi</w:t>
      </w:r>
      <w:r>
        <w:rPr>
          <w:rFonts w:ascii="Times New Roman" w:hAnsi="Times New Roman" w:cs="Times New Roman"/>
          <w:sz w:val="24"/>
          <w:szCs w:val="24"/>
        </w:rPr>
        <w:t xml:space="preserve"> do kraja godine</w:t>
      </w:r>
      <w:r w:rsidRPr="004973FE">
        <w:rPr>
          <w:rFonts w:ascii="Times New Roman" w:hAnsi="Times New Roman" w:cs="Times New Roman"/>
          <w:sz w:val="24"/>
          <w:szCs w:val="24"/>
        </w:rPr>
        <w:t xml:space="preserve"> za navedeni trošak bila potrebna dodatna sredstva u iznosu od 3.000,00 eura. Također, potrebno je izraditi procjenu rizika i izraditi elaborat procjene rizika sigurnosti za što se procjenjuje trošak u iznosu od 1.800,00 eura.</w:t>
      </w:r>
    </w:p>
    <w:p w14:paraId="529DD1FE" w14:textId="77777777" w:rsidR="00AC2340" w:rsidRDefault="00AC2340" w:rsidP="00C464D1">
      <w:pPr>
        <w:pStyle w:val="Bezproreda"/>
        <w:spacing w:line="360" w:lineRule="auto"/>
        <w:jc w:val="both"/>
        <w:rPr>
          <w:rFonts w:ascii="Times New Roman" w:hAnsi="Times New Roman" w:cs="Times New Roman"/>
          <w:sz w:val="24"/>
          <w:szCs w:val="24"/>
        </w:rPr>
      </w:pPr>
    </w:p>
    <w:p w14:paraId="49B5C2A2" w14:textId="61CB62E5" w:rsidR="00C464D1" w:rsidRPr="00207631" w:rsidRDefault="00C464D1" w:rsidP="00C464D1">
      <w:pPr>
        <w:pStyle w:val="Bezproreda"/>
        <w:spacing w:line="360" w:lineRule="auto"/>
        <w:jc w:val="both"/>
        <w:rPr>
          <w:rFonts w:ascii="Times New Roman" w:hAnsi="Times New Roman" w:cs="Times New Roman"/>
          <w:b/>
          <w:i/>
          <w:sz w:val="28"/>
          <w:szCs w:val="28"/>
          <w:u w:val="single"/>
        </w:rPr>
      </w:pPr>
      <w:r w:rsidRPr="00207631">
        <w:rPr>
          <w:rFonts w:ascii="Times New Roman" w:hAnsi="Times New Roman" w:cs="Times New Roman"/>
          <w:b/>
          <w:i/>
          <w:sz w:val="28"/>
          <w:szCs w:val="28"/>
          <w:u w:val="single"/>
        </w:rPr>
        <w:lastRenderedPageBreak/>
        <w:t>Opći dio</w:t>
      </w:r>
    </w:p>
    <w:p w14:paraId="5CF8A99A" w14:textId="77777777" w:rsidR="00C464D1" w:rsidRDefault="00C464D1" w:rsidP="00C464D1">
      <w:pPr>
        <w:tabs>
          <w:tab w:val="left" w:pos="61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Ukupni plan prihoda Škole povećan je za 554.275,94 eura (34,5%) i iznosi 2.161.081,10 eura, a sastoji se od Pomoći iz inozemstva i od subjekata unutar općeg proračuna – 1.971.487,83 eura (od toga 1.968.657,83 eura su prihodi iz državnog proračuna za plaće, ostala materijalna prava zaposlenika i kapitalne pomoći za nabavu lektira, 2.830,00 eura su prihodi od Grada, prihoda od imovine – 7,96 eura (prihodi od kamata), prihoda od upravnih i administrativnih pristojbi po posebnim propisima i naknada 9.590,00 eura (uplate učenika za troškove izvođenja terenske nastave, prihodi za financiranje troškova dnevnica, uplate učenika za naknadu učinjene štete), prihoda od prodaje proizvoda i robe te pruženih usluga i prihoda od donacija te povrata po protestiranim jamstvima – 19.474,78 eura (prihodi od najma školske dvorane  i izdavanja kopija svjedodžbi, te prihodi od donacija) i prihoda iz nadležnog proračuna 160.520,53 eura. </w:t>
      </w:r>
    </w:p>
    <w:p w14:paraId="4A8F503D" w14:textId="77777777" w:rsidR="00C464D1" w:rsidRDefault="00C464D1" w:rsidP="00C464D1">
      <w:pPr>
        <w:tabs>
          <w:tab w:val="left" w:pos="6120"/>
        </w:tabs>
        <w:spacing w:line="360" w:lineRule="auto"/>
        <w:jc w:val="both"/>
        <w:rPr>
          <w:rFonts w:ascii="Times New Roman" w:hAnsi="Times New Roman" w:cs="Times New Roman"/>
          <w:sz w:val="24"/>
          <w:szCs w:val="24"/>
        </w:rPr>
      </w:pPr>
    </w:p>
    <w:p w14:paraId="7705FF16" w14:textId="0B8DDF35" w:rsidR="00C464D1" w:rsidRDefault="00C464D1" w:rsidP="00C464D1">
      <w:pPr>
        <w:tabs>
          <w:tab w:val="left" w:pos="6120"/>
        </w:tabs>
        <w:spacing w:line="360" w:lineRule="auto"/>
        <w:jc w:val="both"/>
        <w:rPr>
          <w:rFonts w:ascii="Times New Roman" w:hAnsi="Times New Roman" w:cs="Times New Roman"/>
          <w:sz w:val="24"/>
          <w:szCs w:val="24"/>
        </w:rPr>
      </w:pPr>
      <w:r>
        <w:rPr>
          <w:rFonts w:ascii="Times New Roman" w:hAnsi="Times New Roman" w:cs="Times New Roman"/>
          <w:sz w:val="24"/>
          <w:szCs w:val="24"/>
        </w:rPr>
        <w:t>Ukupni plan rashoda povećan je za 571.628,58 eura (35,29%) i iznosi 2.191.433,74 eura. Najviši rashodi Škole su rashodi za zaposlene u iznosu 2.010.498,14 (plaće, jubilarne nagrade, pomoći, regres, božićnica, dar djetetu…), koji su povećani za 37,78 % sukladno povećanju plaća i materijalnih prava</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Zatim slijede materijalni rashodi u iznosu 158.511,88 eura (energija, komunalne usluge, naknade za prijevoz zaposlenika na posao i s posla, nastavni i uredski materijal, računalne usluge, zakupnine itd.). Nepromijenjeni su financijski rashodi, odnosno bankarske usluge i zatezne kamate koje iznose 180,00 eura, te Naknade građanima i kućanstvima na temelju osiguranja i druge naknade  iznose 1.592,67 (prijevoz učenika sa teškoćama u razvoju). Rashodi za donacije, kazne, naknade šteta i  kapitalne pomoći su povećane za 422,00 eura čime će se financirati novčana kazna dobivena od strane prosvjetne inspekcije zbog postupka provedbe javnog poziv za maturalnu ekskurziju u iznosu od 440,00eura. Troškovi za menstrualne higijenske potrepštine su smanjeni za 18,00 eura te iznose 643,50 eura. Planirani rashodi za nabavu dugotrajne imovine su povećani za 9.774,92 eura te iznose 19.567,55 eura zbog potrebe škole za nabavom video nadzora, </w:t>
      </w:r>
      <w:proofErr w:type="spellStart"/>
      <w:r>
        <w:rPr>
          <w:rFonts w:ascii="Times New Roman" w:hAnsi="Times New Roman" w:cs="Times New Roman"/>
          <w:sz w:val="24"/>
          <w:szCs w:val="24"/>
        </w:rPr>
        <w:t>parlafona</w:t>
      </w:r>
      <w:proofErr w:type="spellEnd"/>
      <w:r>
        <w:rPr>
          <w:rFonts w:ascii="Times New Roman" w:hAnsi="Times New Roman" w:cs="Times New Roman"/>
          <w:sz w:val="24"/>
          <w:szCs w:val="24"/>
        </w:rPr>
        <w:t xml:space="preserve"> na ulaznim vratima, te uredske opreme i namještaja.</w:t>
      </w:r>
    </w:p>
    <w:p w14:paraId="5CB8B73D" w14:textId="77777777" w:rsidR="00AC2340" w:rsidRDefault="00AC2340" w:rsidP="00C464D1">
      <w:pPr>
        <w:tabs>
          <w:tab w:val="left" w:pos="6120"/>
        </w:tabs>
        <w:spacing w:line="360" w:lineRule="auto"/>
        <w:jc w:val="both"/>
        <w:rPr>
          <w:rFonts w:ascii="Times New Roman" w:hAnsi="Times New Roman" w:cs="Times New Roman"/>
          <w:sz w:val="24"/>
          <w:szCs w:val="24"/>
        </w:rPr>
      </w:pPr>
    </w:p>
    <w:p w14:paraId="3C17E169" w14:textId="77777777" w:rsidR="00C464D1" w:rsidRDefault="00C464D1" w:rsidP="00C464D1">
      <w:pPr>
        <w:tabs>
          <w:tab w:val="left" w:pos="6120"/>
        </w:tabs>
        <w:spacing w:line="360" w:lineRule="auto"/>
        <w:jc w:val="both"/>
        <w:rPr>
          <w:rFonts w:ascii="Times New Roman" w:hAnsi="Times New Roman" w:cs="Times New Roman"/>
          <w:sz w:val="24"/>
          <w:szCs w:val="24"/>
        </w:rPr>
      </w:pPr>
      <w:r>
        <w:rPr>
          <w:rFonts w:ascii="Times New Roman" w:hAnsi="Times New Roman" w:cs="Times New Roman"/>
          <w:bCs/>
          <w:sz w:val="24"/>
          <w:szCs w:val="24"/>
        </w:rPr>
        <w:t>Razlika u iznosu od 30.352,64 eura između plana prihoda i plana rashoda Škole se odnosi na planiranje rashoda za preneseni višak prihoda iz 2024. godine prema Odluci o raspodjeli rezultata za 2024. godinu. Škola</w:t>
      </w:r>
      <w:r w:rsidRPr="00BB2DCE">
        <w:rPr>
          <w:rFonts w:ascii="Times New Roman" w:hAnsi="Times New Roman" w:cs="Times New Roman"/>
          <w:bCs/>
          <w:sz w:val="24"/>
          <w:szCs w:val="24"/>
        </w:rPr>
        <w:t xml:space="preserve"> je u početnom proračunu za 2025. godinu planirala prijenos viška iz prethodne godine u iznosu </w:t>
      </w:r>
      <w:r>
        <w:rPr>
          <w:rFonts w:ascii="Times New Roman" w:hAnsi="Times New Roman" w:cs="Times New Roman"/>
          <w:bCs/>
          <w:sz w:val="24"/>
          <w:szCs w:val="24"/>
        </w:rPr>
        <w:t>13.000,00</w:t>
      </w:r>
      <w:r w:rsidRPr="00BB2DCE">
        <w:rPr>
          <w:rFonts w:ascii="Times New Roman" w:hAnsi="Times New Roman" w:cs="Times New Roman"/>
          <w:bCs/>
          <w:sz w:val="24"/>
          <w:szCs w:val="24"/>
        </w:rPr>
        <w:t xml:space="preserve"> eura koji se ovim rebalansom povećava za </w:t>
      </w:r>
      <w:r>
        <w:rPr>
          <w:rFonts w:ascii="Times New Roman" w:hAnsi="Times New Roman" w:cs="Times New Roman"/>
          <w:bCs/>
          <w:sz w:val="24"/>
          <w:szCs w:val="24"/>
        </w:rPr>
        <w:t>17.352,64</w:t>
      </w:r>
      <w:r w:rsidRPr="00BB2DCE">
        <w:rPr>
          <w:rFonts w:ascii="Times New Roman" w:hAnsi="Times New Roman" w:cs="Times New Roman"/>
          <w:bCs/>
          <w:sz w:val="24"/>
          <w:szCs w:val="24"/>
        </w:rPr>
        <w:t xml:space="preserve"> eura</w:t>
      </w:r>
      <w:r>
        <w:rPr>
          <w:rFonts w:ascii="Times New Roman" w:hAnsi="Times New Roman" w:cs="Times New Roman"/>
          <w:bCs/>
          <w:sz w:val="24"/>
          <w:szCs w:val="24"/>
        </w:rPr>
        <w:t xml:space="preserve">. </w:t>
      </w:r>
      <w:r w:rsidRPr="00BB2DCE">
        <w:rPr>
          <w:rFonts w:ascii="Times New Roman" w:hAnsi="Times New Roman" w:cs="Times New Roman"/>
          <w:bCs/>
          <w:sz w:val="24"/>
          <w:szCs w:val="24"/>
        </w:rPr>
        <w:t xml:space="preserve">Tako je utvrđen višak prihoda i primitaka u iznosu od </w:t>
      </w:r>
      <w:r>
        <w:rPr>
          <w:rFonts w:ascii="Times New Roman" w:hAnsi="Times New Roman" w:cs="Times New Roman"/>
          <w:bCs/>
          <w:sz w:val="24"/>
          <w:szCs w:val="24"/>
        </w:rPr>
        <w:t xml:space="preserve">30.352,64 </w:t>
      </w:r>
      <w:r w:rsidRPr="00BB2DCE">
        <w:rPr>
          <w:rFonts w:ascii="Times New Roman" w:hAnsi="Times New Roman" w:cs="Times New Roman"/>
          <w:bCs/>
          <w:sz w:val="24"/>
          <w:szCs w:val="24"/>
        </w:rPr>
        <w:t>eura</w:t>
      </w:r>
      <w:r>
        <w:rPr>
          <w:rFonts w:ascii="Times New Roman" w:hAnsi="Times New Roman" w:cs="Times New Roman"/>
          <w:bCs/>
          <w:sz w:val="24"/>
          <w:szCs w:val="24"/>
        </w:rPr>
        <w:t>.</w:t>
      </w:r>
    </w:p>
    <w:p w14:paraId="7B2F3AB4" w14:textId="355A87D6" w:rsidR="00C464D1" w:rsidRDefault="00C464D1" w:rsidP="00C464D1">
      <w:pPr>
        <w:tabs>
          <w:tab w:val="left" w:pos="61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Prema funkcijskoj klasifikaciji Škola ima 2.190.793,74 eura za Više srednjoškolsko obrazovanje (0922) i 640,00 eura za usluge obrazovanja koje nisu drugdje svrstane (0980), a odnose se na organizaciju natjecanja. Škola nema planiranih primitaka i izdataka. </w:t>
      </w:r>
    </w:p>
    <w:p w14:paraId="6D19ED10" w14:textId="16A8743A" w:rsidR="00AC2340" w:rsidRDefault="00AC2340" w:rsidP="00C464D1">
      <w:pPr>
        <w:tabs>
          <w:tab w:val="left" w:pos="6120"/>
        </w:tabs>
        <w:spacing w:line="360" w:lineRule="auto"/>
        <w:jc w:val="both"/>
        <w:rPr>
          <w:rFonts w:ascii="Times New Roman" w:hAnsi="Times New Roman" w:cs="Times New Roman"/>
          <w:sz w:val="24"/>
          <w:szCs w:val="24"/>
        </w:rPr>
      </w:pPr>
    </w:p>
    <w:p w14:paraId="577FA0D2" w14:textId="77777777" w:rsidR="00AC2340" w:rsidRDefault="00AC2340" w:rsidP="00C464D1">
      <w:pPr>
        <w:tabs>
          <w:tab w:val="left" w:pos="6120"/>
        </w:tabs>
        <w:spacing w:line="360" w:lineRule="auto"/>
        <w:jc w:val="both"/>
        <w:rPr>
          <w:rFonts w:ascii="Times New Roman" w:hAnsi="Times New Roman" w:cs="Times New Roman"/>
          <w:sz w:val="24"/>
          <w:szCs w:val="24"/>
        </w:rPr>
      </w:pPr>
    </w:p>
    <w:p w14:paraId="4012F891" w14:textId="77777777" w:rsidR="00C464D1" w:rsidRPr="00AC795D" w:rsidRDefault="00C464D1" w:rsidP="00C464D1">
      <w:pPr>
        <w:tabs>
          <w:tab w:val="left" w:pos="6120"/>
        </w:tabs>
        <w:spacing w:line="360" w:lineRule="auto"/>
        <w:jc w:val="both"/>
        <w:rPr>
          <w:rFonts w:ascii="Times New Roman" w:hAnsi="Times New Roman" w:cs="Times New Roman"/>
          <w:sz w:val="24"/>
          <w:szCs w:val="24"/>
        </w:rPr>
      </w:pPr>
      <w:r>
        <w:rPr>
          <w:rFonts w:ascii="Times New Roman" w:hAnsi="Times New Roman" w:cs="Times New Roman"/>
          <w:b/>
          <w:i/>
          <w:sz w:val="28"/>
          <w:szCs w:val="28"/>
          <w:u w:val="single"/>
        </w:rPr>
        <w:t>Posebni</w:t>
      </w:r>
      <w:r w:rsidRPr="00350ACB">
        <w:rPr>
          <w:rFonts w:ascii="Times New Roman" w:hAnsi="Times New Roman" w:cs="Times New Roman"/>
          <w:b/>
          <w:i/>
          <w:sz w:val="28"/>
          <w:szCs w:val="28"/>
          <w:u w:val="single"/>
        </w:rPr>
        <w:t xml:space="preserve"> dio</w:t>
      </w:r>
    </w:p>
    <w:p w14:paraId="32D6B2A9" w14:textId="77777777" w:rsidR="00C464D1" w:rsidRDefault="00C464D1" w:rsidP="00C464D1">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Rashodi Škole odnose se na nekoliko programa koji sadrže različite aktivnosti i projekte. </w:t>
      </w:r>
    </w:p>
    <w:p w14:paraId="7190CB04" w14:textId="77777777" w:rsidR="00C464D1" w:rsidRDefault="00C464D1" w:rsidP="00C464D1">
      <w:pPr>
        <w:pStyle w:val="Bezproreda"/>
        <w:spacing w:line="360" w:lineRule="auto"/>
        <w:jc w:val="both"/>
        <w:rPr>
          <w:rFonts w:ascii="Times New Roman" w:hAnsi="Times New Roman"/>
          <w:sz w:val="24"/>
          <w:szCs w:val="24"/>
        </w:rPr>
      </w:pPr>
    </w:p>
    <w:p w14:paraId="5AC95F8C" w14:textId="77777777" w:rsidR="00C464D1" w:rsidRDefault="00C464D1" w:rsidP="00C464D1">
      <w:pPr>
        <w:pStyle w:val="Bezproreda"/>
        <w:spacing w:line="360" w:lineRule="auto"/>
        <w:jc w:val="both"/>
        <w:rPr>
          <w:rFonts w:ascii="Times New Roman" w:hAnsi="Times New Roman"/>
          <w:sz w:val="24"/>
          <w:szCs w:val="24"/>
        </w:rPr>
      </w:pPr>
      <w:r>
        <w:rPr>
          <w:rFonts w:ascii="Times New Roman" w:hAnsi="Times New Roman"/>
          <w:sz w:val="24"/>
          <w:szCs w:val="24"/>
        </w:rPr>
        <w:t>Škola u 2025. godini provodi program 5306 Obilježavanje postignuća učenika i nastavnika odnosno aktivnost 530605 Natjecanja i smotre. U sklopu programa Škola organizira natjecanje državno natjecanje engleskog jezika koje financira Agencija za odgoj i obrazovanje. Ukupni planirani rashodi Programa iznose 640,00 eura.</w:t>
      </w:r>
    </w:p>
    <w:p w14:paraId="7A636AE0" w14:textId="77777777" w:rsidR="00C464D1" w:rsidRDefault="00C464D1" w:rsidP="00C464D1">
      <w:pPr>
        <w:pStyle w:val="Bezproreda"/>
        <w:spacing w:line="360" w:lineRule="auto"/>
        <w:jc w:val="both"/>
        <w:rPr>
          <w:rFonts w:ascii="Times New Roman" w:hAnsi="Times New Roman"/>
          <w:sz w:val="24"/>
          <w:szCs w:val="24"/>
        </w:rPr>
      </w:pPr>
    </w:p>
    <w:p w14:paraId="53081E97" w14:textId="77777777" w:rsidR="00C464D1" w:rsidRPr="00C7451A" w:rsidRDefault="00C464D1" w:rsidP="00C464D1">
      <w:pPr>
        <w:pStyle w:val="Bezproreda"/>
        <w:spacing w:line="360" w:lineRule="auto"/>
        <w:jc w:val="both"/>
        <w:rPr>
          <w:rFonts w:ascii="Times New Roman" w:hAnsi="Times New Roman"/>
          <w:sz w:val="24"/>
          <w:szCs w:val="24"/>
        </w:rPr>
      </w:pPr>
      <w:r>
        <w:rPr>
          <w:rFonts w:ascii="Times New Roman" w:hAnsi="Times New Roman"/>
          <w:sz w:val="24"/>
          <w:szCs w:val="24"/>
        </w:rPr>
        <w:t>Program 5501 Srednjoškolsko obrazovanje</w:t>
      </w:r>
      <w:r w:rsidRPr="00C7451A">
        <w:rPr>
          <w:rFonts w:ascii="Times New Roman" w:hAnsi="Times New Roman"/>
          <w:sz w:val="24"/>
          <w:szCs w:val="24"/>
        </w:rPr>
        <w:t xml:space="preserve"> odnosi se na </w:t>
      </w:r>
      <w:r>
        <w:rPr>
          <w:rFonts w:ascii="Times New Roman" w:hAnsi="Times New Roman"/>
          <w:sz w:val="24"/>
          <w:szCs w:val="24"/>
        </w:rPr>
        <w:t xml:space="preserve">aktivnost 550101 </w:t>
      </w:r>
      <w:r w:rsidRPr="00C7451A">
        <w:rPr>
          <w:rFonts w:ascii="Times New Roman" w:hAnsi="Times New Roman"/>
          <w:sz w:val="24"/>
          <w:szCs w:val="24"/>
        </w:rPr>
        <w:t>Osiguravanje uvjeta rada</w:t>
      </w:r>
      <w:r>
        <w:rPr>
          <w:rFonts w:ascii="Times New Roman" w:hAnsi="Times New Roman"/>
          <w:sz w:val="24"/>
          <w:szCs w:val="24"/>
        </w:rPr>
        <w:t xml:space="preserve">, te stoga čini najveći dio rashoda koji iznose 2.112.598,51 euro, te se </w:t>
      </w:r>
      <w:r w:rsidRPr="00C7451A">
        <w:rPr>
          <w:rFonts w:ascii="Times New Roman" w:hAnsi="Times New Roman"/>
          <w:sz w:val="24"/>
          <w:szCs w:val="24"/>
        </w:rPr>
        <w:t>financira iz mnogih izvora od kojih su najznačajniji pomoći i decentralizirana sredstva. Program Osiguravanje uvjeta rada obuhvaća rashode za zaposlene (plaća i ostala materijalna prava) te razn</w:t>
      </w:r>
      <w:r>
        <w:rPr>
          <w:rFonts w:ascii="Times New Roman" w:hAnsi="Times New Roman"/>
          <w:sz w:val="24"/>
          <w:szCs w:val="24"/>
        </w:rPr>
        <w:t>e</w:t>
      </w:r>
      <w:r w:rsidRPr="00C7451A">
        <w:rPr>
          <w:rFonts w:ascii="Times New Roman" w:hAnsi="Times New Roman"/>
          <w:sz w:val="24"/>
          <w:szCs w:val="24"/>
        </w:rPr>
        <w:t xml:space="preserve"> materijaln</w:t>
      </w:r>
      <w:r>
        <w:rPr>
          <w:rFonts w:ascii="Times New Roman" w:hAnsi="Times New Roman"/>
          <w:sz w:val="24"/>
          <w:szCs w:val="24"/>
        </w:rPr>
        <w:t xml:space="preserve">e </w:t>
      </w:r>
      <w:r w:rsidRPr="00C7451A">
        <w:rPr>
          <w:rFonts w:ascii="Times New Roman" w:hAnsi="Times New Roman"/>
          <w:sz w:val="24"/>
          <w:szCs w:val="24"/>
        </w:rPr>
        <w:t>rashod</w:t>
      </w:r>
      <w:r>
        <w:rPr>
          <w:rFonts w:ascii="Times New Roman" w:hAnsi="Times New Roman"/>
          <w:sz w:val="24"/>
          <w:szCs w:val="24"/>
        </w:rPr>
        <w:t xml:space="preserve">e </w:t>
      </w:r>
      <w:r w:rsidRPr="00C7451A">
        <w:rPr>
          <w:rFonts w:ascii="Times New Roman" w:hAnsi="Times New Roman"/>
          <w:sz w:val="24"/>
          <w:szCs w:val="24"/>
        </w:rPr>
        <w:t>Škole kao i financijsk</w:t>
      </w:r>
      <w:r>
        <w:rPr>
          <w:rFonts w:ascii="Times New Roman" w:hAnsi="Times New Roman"/>
          <w:sz w:val="24"/>
          <w:szCs w:val="24"/>
        </w:rPr>
        <w:t xml:space="preserve">e </w:t>
      </w:r>
      <w:r w:rsidRPr="00C7451A">
        <w:rPr>
          <w:rFonts w:ascii="Times New Roman" w:hAnsi="Times New Roman"/>
          <w:sz w:val="24"/>
          <w:szCs w:val="24"/>
        </w:rPr>
        <w:t>rashod</w:t>
      </w:r>
      <w:r>
        <w:rPr>
          <w:rFonts w:ascii="Times New Roman" w:hAnsi="Times New Roman"/>
          <w:sz w:val="24"/>
          <w:szCs w:val="24"/>
        </w:rPr>
        <w:t>e</w:t>
      </w:r>
      <w:r w:rsidRPr="00C7451A">
        <w:rPr>
          <w:rFonts w:ascii="Times New Roman" w:hAnsi="Times New Roman"/>
          <w:sz w:val="24"/>
          <w:szCs w:val="24"/>
        </w:rPr>
        <w:t xml:space="preserve"> za bankarske usluge</w:t>
      </w:r>
      <w:r>
        <w:rPr>
          <w:rFonts w:ascii="Times New Roman" w:hAnsi="Times New Roman"/>
          <w:sz w:val="24"/>
          <w:szCs w:val="24"/>
        </w:rPr>
        <w:t>.</w:t>
      </w:r>
    </w:p>
    <w:p w14:paraId="798A7393" w14:textId="77777777" w:rsidR="00C464D1" w:rsidRDefault="00C464D1" w:rsidP="00C464D1">
      <w:pPr>
        <w:pStyle w:val="Bezproreda"/>
        <w:spacing w:line="360" w:lineRule="auto"/>
        <w:jc w:val="both"/>
        <w:rPr>
          <w:rFonts w:ascii="Times New Roman" w:hAnsi="Times New Roman" w:cs="Times New Roman"/>
          <w:sz w:val="24"/>
          <w:szCs w:val="24"/>
        </w:rPr>
      </w:pPr>
    </w:p>
    <w:p w14:paraId="4F80BDBF" w14:textId="77777777" w:rsidR="00C464D1" w:rsidRDefault="00C464D1" w:rsidP="00C464D1">
      <w:pPr>
        <w:pStyle w:val="Bezproreda"/>
        <w:spacing w:line="360" w:lineRule="auto"/>
        <w:jc w:val="both"/>
        <w:rPr>
          <w:rFonts w:ascii="Times New Roman" w:hAnsi="Times New Roman"/>
          <w:sz w:val="24"/>
          <w:szCs w:val="24"/>
        </w:rPr>
      </w:pPr>
      <w:r>
        <w:rPr>
          <w:rFonts w:ascii="Times New Roman" w:hAnsi="Times New Roman" w:cs="Times New Roman"/>
          <w:sz w:val="24"/>
          <w:szCs w:val="24"/>
        </w:rPr>
        <w:t>U sklopu programa 5502 Unapređenje kvalitete odgojno obrazovnog sustava provodi se 550203 Program školskog kurikuluma</w:t>
      </w:r>
      <w:r>
        <w:rPr>
          <w:rFonts w:ascii="Times New Roman" w:hAnsi="Times New Roman"/>
          <w:sz w:val="24"/>
          <w:szCs w:val="24"/>
        </w:rPr>
        <w:t xml:space="preserve">, 550205 </w:t>
      </w:r>
      <w:r w:rsidRPr="00C7451A">
        <w:rPr>
          <w:rFonts w:ascii="Times New Roman" w:hAnsi="Times New Roman"/>
          <w:sz w:val="24"/>
          <w:szCs w:val="24"/>
        </w:rPr>
        <w:t>Sufinanciranje rada pomoćnika u nastavi</w:t>
      </w:r>
      <w:r>
        <w:rPr>
          <w:rFonts w:ascii="Times New Roman" w:hAnsi="Times New Roman"/>
          <w:sz w:val="24"/>
          <w:szCs w:val="24"/>
        </w:rPr>
        <w:t xml:space="preserve">, projekt 550215 RCK RECEPT - Regionalni centar profesija u turizmu i 550221 </w:t>
      </w:r>
      <w:r w:rsidRPr="00D5553C">
        <w:rPr>
          <w:rFonts w:ascii="Times New Roman" w:hAnsi="Times New Roman" w:cs="Times New Roman"/>
          <w:sz w:val="24"/>
          <w:szCs w:val="24"/>
        </w:rPr>
        <w:t>Osiguravanje</w:t>
      </w:r>
      <w:r>
        <w:rPr>
          <w:rFonts w:ascii="Times New Roman" w:hAnsi="Times New Roman" w:cs="Times New Roman"/>
          <w:sz w:val="24"/>
          <w:szCs w:val="24"/>
        </w:rPr>
        <w:t xml:space="preserve"> </w:t>
      </w:r>
      <w:r w:rsidRPr="00D5553C">
        <w:rPr>
          <w:rFonts w:ascii="Times New Roman" w:hAnsi="Times New Roman" w:cs="Times New Roman"/>
          <w:sz w:val="24"/>
          <w:szCs w:val="24"/>
        </w:rPr>
        <w:t>besplatnih zaliha menstrualnih higijenskih potrepština</w:t>
      </w:r>
      <w:r>
        <w:rPr>
          <w:rFonts w:ascii="Times New Roman" w:hAnsi="Times New Roman" w:cs="Times New Roman"/>
          <w:sz w:val="24"/>
          <w:szCs w:val="24"/>
        </w:rPr>
        <w:t>.</w:t>
      </w:r>
    </w:p>
    <w:p w14:paraId="18FC1F3B" w14:textId="77777777" w:rsidR="00C464D1" w:rsidRDefault="00C464D1" w:rsidP="00C464D1">
      <w:pPr>
        <w:pStyle w:val="Bezproreda"/>
        <w:spacing w:line="360" w:lineRule="auto"/>
        <w:jc w:val="both"/>
        <w:rPr>
          <w:rFonts w:ascii="Times New Roman" w:hAnsi="Times New Roman"/>
          <w:sz w:val="24"/>
          <w:szCs w:val="24"/>
        </w:rPr>
      </w:pPr>
    </w:p>
    <w:p w14:paraId="1B46E1EB" w14:textId="77777777" w:rsidR="00C464D1" w:rsidRDefault="00C464D1" w:rsidP="00C464D1">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550203 Program školskog kurikuluma</w:t>
      </w:r>
      <w:r>
        <w:rPr>
          <w:rFonts w:ascii="Times New Roman" w:hAnsi="Times New Roman"/>
          <w:sz w:val="24"/>
          <w:szCs w:val="24"/>
        </w:rPr>
        <w:t xml:space="preserve"> i 550205 </w:t>
      </w:r>
      <w:r w:rsidRPr="00C7451A">
        <w:rPr>
          <w:rFonts w:ascii="Times New Roman" w:hAnsi="Times New Roman"/>
          <w:sz w:val="24"/>
          <w:szCs w:val="24"/>
        </w:rPr>
        <w:t>Sufinanciranje rada pomoćnika u nastavi</w:t>
      </w:r>
      <w:r>
        <w:rPr>
          <w:rFonts w:ascii="Times New Roman" w:hAnsi="Times New Roman"/>
          <w:sz w:val="24"/>
          <w:szCs w:val="24"/>
        </w:rPr>
        <w:t xml:space="preserve"> financira Primorsko-goranska županija. </w:t>
      </w:r>
      <w:r>
        <w:rPr>
          <w:rFonts w:ascii="Times New Roman" w:hAnsi="Times New Roman" w:cs="Times New Roman"/>
          <w:sz w:val="24"/>
          <w:szCs w:val="24"/>
        </w:rPr>
        <w:t xml:space="preserve">Smanjenje  rashoda za </w:t>
      </w:r>
      <w:r w:rsidRPr="00C7451A">
        <w:rPr>
          <w:rFonts w:ascii="Times New Roman" w:hAnsi="Times New Roman"/>
          <w:sz w:val="24"/>
          <w:szCs w:val="24"/>
        </w:rPr>
        <w:t>Sufinanciranje rada pomoćnika u nastavi</w:t>
      </w:r>
      <w:r>
        <w:rPr>
          <w:rFonts w:ascii="Times New Roman" w:hAnsi="Times New Roman"/>
          <w:sz w:val="24"/>
          <w:szCs w:val="24"/>
        </w:rPr>
        <w:t xml:space="preserve"> </w:t>
      </w:r>
      <w:r>
        <w:rPr>
          <w:rFonts w:ascii="Times New Roman" w:hAnsi="Times New Roman" w:cs="Times New Roman"/>
          <w:sz w:val="24"/>
          <w:szCs w:val="24"/>
        </w:rPr>
        <w:t>za 2.,00 eura odnosi se na nastavni predmet Škola i zajednica. U drugom polugodištu školske godine 2024./2025. Škola ima zaposleno dvoje pomoćnika u nastavi u odnosu na planirana i potrebna tri pomoćnika, te su rashodi za program Sufinanciranje rada pomoćnika u nastavi planirani sukladno procjeni troškova za dvoje pomoćnika za razdoblje od prosinca 2024. godine do kolovoza 2025. godine te za pet pomoćnika u nastavi za razdoblje od rujna do prosinca 2025. godine.</w:t>
      </w:r>
    </w:p>
    <w:p w14:paraId="7651C807" w14:textId="77777777" w:rsidR="00AC2340" w:rsidRDefault="00C464D1" w:rsidP="00C464D1">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projekt RCK-RECEPT Regionalni centar profesija u turizmu rashodi su </w:t>
      </w:r>
      <w:r w:rsidRPr="00E65175">
        <w:rPr>
          <w:rFonts w:ascii="Times New Roman" w:hAnsi="Times New Roman" w:cs="Times New Roman"/>
          <w:sz w:val="24"/>
          <w:szCs w:val="24"/>
        </w:rPr>
        <w:t xml:space="preserve">planirani </w:t>
      </w:r>
      <w:r>
        <w:rPr>
          <w:rFonts w:ascii="Times New Roman" w:hAnsi="Times New Roman" w:cs="Times New Roman"/>
          <w:sz w:val="24"/>
          <w:szCs w:val="24"/>
        </w:rPr>
        <w:t>u ukupnom iznosu od 8.056,23 eura koliko iznose prenesena sredstva iz prethodne godine. Projekt se financira 15% iz državnog proračuna i 85% iz Pomoći za provođenje EU projekata.</w:t>
      </w:r>
    </w:p>
    <w:p w14:paraId="430FEF4A" w14:textId="5E58235E" w:rsidR="00C464D1" w:rsidRDefault="00C464D1" w:rsidP="00C464D1">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Odlukom </w:t>
      </w:r>
      <w:r w:rsidRPr="00D5553C">
        <w:rPr>
          <w:rFonts w:ascii="Times New Roman" w:hAnsi="Times New Roman" w:cs="Times New Roman"/>
          <w:sz w:val="24"/>
          <w:szCs w:val="24"/>
        </w:rPr>
        <w:t>Ministarstv</w:t>
      </w:r>
      <w:r>
        <w:rPr>
          <w:rFonts w:ascii="Times New Roman" w:hAnsi="Times New Roman" w:cs="Times New Roman"/>
          <w:sz w:val="24"/>
          <w:szCs w:val="24"/>
        </w:rPr>
        <w:t xml:space="preserve">a </w:t>
      </w:r>
      <w:r w:rsidRPr="00D5553C">
        <w:rPr>
          <w:rFonts w:ascii="Times New Roman" w:hAnsi="Times New Roman" w:cs="Times New Roman"/>
          <w:sz w:val="24"/>
          <w:szCs w:val="24"/>
        </w:rPr>
        <w:t>rada, mirovinskog sustava, obitelji i socijalne politike</w:t>
      </w:r>
      <w:r>
        <w:rPr>
          <w:rFonts w:ascii="Times New Roman" w:hAnsi="Times New Roman" w:cs="Times New Roman"/>
          <w:sz w:val="24"/>
          <w:szCs w:val="24"/>
        </w:rPr>
        <w:t xml:space="preserve"> realizira se </w:t>
      </w:r>
      <w:r w:rsidRPr="00D5553C">
        <w:rPr>
          <w:rFonts w:ascii="Times New Roman" w:hAnsi="Times New Roman" w:cs="Times New Roman"/>
          <w:sz w:val="24"/>
          <w:szCs w:val="24"/>
        </w:rPr>
        <w:t xml:space="preserve"> </w:t>
      </w:r>
      <w:r>
        <w:rPr>
          <w:rFonts w:ascii="Times New Roman" w:hAnsi="Times New Roman" w:cs="Times New Roman"/>
          <w:sz w:val="24"/>
          <w:szCs w:val="24"/>
        </w:rPr>
        <w:t xml:space="preserve">aktivnost 550221 </w:t>
      </w:r>
      <w:r w:rsidRPr="00D5553C">
        <w:rPr>
          <w:rFonts w:ascii="Times New Roman" w:hAnsi="Times New Roman" w:cs="Times New Roman"/>
          <w:sz w:val="24"/>
          <w:szCs w:val="24"/>
        </w:rPr>
        <w:t>Osiguravanje</w:t>
      </w:r>
      <w:r>
        <w:rPr>
          <w:rFonts w:ascii="Times New Roman" w:hAnsi="Times New Roman" w:cs="Times New Roman"/>
          <w:sz w:val="24"/>
          <w:szCs w:val="24"/>
        </w:rPr>
        <w:t xml:space="preserve"> </w:t>
      </w:r>
      <w:r w:rsidRPr="00D5553C">
        <w:rPr>
          <w:rFonts w:ascii="Times New Roman" w:hAnsi="Times New Roman" w:cs="Times New Roman"/>
          <w:sz w:val="24"/>
          <w:szCs w:val="24"/>
        </w:rPr>
        <w:t>besplatnih zaliha menstrualnih higijenskih potrepština.</w:t>
      </w:r>
      <w:r>
        <w:rPr>
          <w:rFonts w:ascii="Times New Roman" w:hAnsi="Times New Roman" w:cs="Times New Roman"/>
          <w:sz w:val="24"/>
          <w:szCs w:val="24"/>
        </w:rPr>
        <w:t xml:space="preserve"> </w:t>
      </w:r>
      <w:r w:rsidRPr="00C15266">
        <w:rPr>
          <w:rFonts w:ascii="Times New Roman" w:hAnsi="Times New Roman" w:cs="Times New Roman"/>
          <w:sz w:val="24"/>
          <w:szCs w:val="24"/>
        </w:rPr>
        <w:t xml:space="preserve">Plan programa </w:t>
      </w:r>
      <w:r>
        <w:rPr>
          <w:rFonts w:ascii="Times New Roman" w:hAnsi="Times New Roman" w:cs="Times New Roman"/>
          <w:sz w:val="24"/>
          <w:szCs w:val="24"/>
        </w:rPr>
        <w:t xml:space="preserve">iznosi </w:t>
      </w:r>
      <w:r w:rsidRPr="00C15266">
        <w:rPr>
          <w:rFonts w:ascii="Times New Roman" w:hAnsi="Times New Roman" w:cs="Times New Roman"/>
          <w:sz w:val="24"/>
          <w:szCs w:val="24"/>
        </w:rPr>
        <w:t xml:space="preserve">4,50 eura po učenici odnosno </w:t>
      </w:r>
      <w:r>
        <w:rPr>
          <w:rFonts w:ascii="Times New Roman" w:hAnsi="Times New Roman" w:cs="Times New Roman"/>
          <w:sz w:val="24"/>
          <w:szCs w:val="24"/>
        </w:rPr>
        <w:t>643,50</w:t>
      </w:r>
      <w:r w:rsidRPr="00C15266">
        <w:rPr>
          <w:rFonts w:ascii="Times New Roman" w:hAnsi="Times New Roman" w:cs="Times New Roman"/>
          <w:sz w:val="24"/>
          <w:szCs w:val="24"/>
        </w:rPr>
        <w:t xml:space="preserve"> eura, a trošak nabave knjižiti</w:t>
      </w:r>
      <w:r>
        <w:rPr>
          <w:rFonts w:ascii="Times New Roman" w:hAnsi="Times New Roman" w:cs="Times New Roman"/>
          <w:sz w:val="24"/>
          <w:szCs w:val="24"/>
        </w:rPr>
        <w:t xml:space="preserve"> </w:t>
      </w:r>
      <w:r w:rsidRPr="00C15266">
        <w:rPr>
          <w:rFonts w:ascii="Times New Roman" w:hAnsi="Times New Roman" w:cs="Times New Roman"/>
          <w:sz w:val="24"/>
          <w:szCs w:val="24"/>
        </w:rPr>
        <w:t>će se na ostali rashod odnosno tekuće donacije u naravi iz izvora 521 Pomoći.</w:t>
      </w:r>
    </w:p>
    <w:p w14:paraId="555BC871" w14:textId="77777777" w:rsidR="00C464D1" w:rsidRDefault="00C464D1" w:rsidP="00C464D1">
      <w:pPr>
        <w:pStyle w:val="Bezproreda"/>
        <w:spacing w:line="360" w:lineRule="auto"/>
        <w:jc w:val="both"/>
        <w:rPr>
          <w:rFonts w:ascii="Times New Roman" w:hAnsi="Times New Roman" w:cs="Times New Roman"/>
          <w:sz w:val="24"/>
          <w:szCs w:val="24"/>
        </w:rPr>
      </w:pPr>
    </w:p>
    <w:p w14:paraId="3D2579BB" w14:textId="77777777" w:rsidR="00C464D1" w:rsidRPr="00D43D28" w:rsidRDefault="00C464D1" w:rsidP="00C464D1">
      <w:pPr>
        <w:pStyle w:val="Bezproreda"/>
        <w:spacing w:line="360" w:lineRule="auto"/>
        <w:jc w:val="both"/>
        <w:rPr>
          <w:rFonts w:ascii="Times New Roman" w:hAnsi="Times New Roman" w:cs="Times New Roman"/>
          <w:sz w:val="24"/>
          <w:szCs w:val="24"/>
        </w:rPr>
      </w:pPr>
      <w:r w:rsidRPr="00D43D28">
        <w:rPr>
          <w:rFonts w:ascii="Times New Roman" w:hAnsi="Times New Roman" w:cs="Times New Roman"/>
          <w:sz w:val="24"/>
          <w:szCs w:val="24"/>
        </w:rPr>
        <w:t xml:space="preserve">U </w:t>
      </w:r>
      <w:r>
        <w:rPr>
          <w:rFonts w:ascii="Times New Roman" w:hAnsi="Times New Roman" w:cs="Times New Roman"/>
          <w:sz w:val="24"/>
          <w:szCs w:val="24"/>
        </w:rPr>
        <w:t xml:space="preserve">okviru programa </w:t>
      </w:r>
      <w:r w:rsidRPr="00D43D28">
        <w:rPr>
          <w:rFonts w:ascii="Times New Roman" w:hAnsi="Times New Roman" w:cs="Times New Roman"/>
          <w:sz w:val="24"/>
          <w:szCs w:val="24"/>
        </w:rPr>
        <w:t>5504 Kapitalna ulaganja u odgojno</w:t>
      </w:r>
      <w:r>
        <w:rPr>
          <w:rFonts w:ascii="Times New Roman" w:hAnsi="Times New Roman" w:cs="Times New Roman"/>
          <w:sz w:val="24"/>
          <w:szCs w:val="24"/>
        </w:rPr>
        <w:t xml:space="preserve"> </w:t>
      </w:r>
      <w:r w:rsidRPr="00D43D28">
        <w:rPr>
          <w:rFonts w:ascii="Times New Roman" w:hAnsi="Times New Roman" w:cs="Times New Roman"/>
          <w:sz w:val="24"/>
          <w:szCs w:val="24"/>
        </w:rPr>
        <w:t xml:space="preserve">obrazovnu infrastrukturu Škola planira utrošiti </w:t>
      </w:r>
      <w:r>
        <w:rPr>
          <w:rFonts w:ascii="Times New Roman" w:hAnsi="Times New Roman" w:cs="Times New Roman"/>
          <w:sz w:val="24"/>
          <w:szCs w:val="24"/>
        </w:rPr>
        <w:t xml:space="preserve">na </w:t>
      </w:r>
      <w:r w:rsidRPr="00D43D28">
        <w:rPr>
          <w:rFonts w:ascii="Times New Roman" w:hAnsi="Times New Roman" w:cs="Times New Roman"/>
          <w:sz w:val="24"/>
          <w:szCs w:val="24"/>
        </w:rPr>
        <w:t xml:space="preserve">opremanje ustanova školstva </w:t>
      </w:r>
      <w:r>
        <w:rPr>
          <w:rFonts w:ascii="Times New Roman" w:hAnsi="Times New Roman" w:cs="Times New Roman"/>
          <w:sz w:val="24"/>
          <w:szCs w:val="24"/>
        </w:rPr>
        <w:t>13.237,55</w:t>
      </w:r>
      <w:r w:rsidRPr="00D43D28">
        <w:rPr>
          <w:rFonts w:ascii="Times New Roman" w:hAnsi="Times New Roman" w:cs="Times New Roman"/>
          <w:sz w:val="24"/>
          <w:szCs w:val="24"/>
        </w:rPr>
        <w:t xml:space="preserve"> eura iz nekoliko izvora financiranja.</w:t>
      </w:r>
    </w:p>
    <w:p w14:paraId="61BBDD3D" w14:textId="77777777" w:rsidR="00C464D1" w:rsidRPr="00397603" w:rsidRDefault="00C464D1" w:rsidP="00C464D1">
      <w:pPr>
        <w:pStyle w:val="Bezproreda"/>
        <w:spacing w:line="360" w:lineRule="auto"/>
        <w:jc w:val="both"/>
        <w:rPr>
          <w:rFonts w:ascii="Times New Roman" w:hAnsi="Times New Roman" w:cs="Times New Roman"/>
          <w:sz w:val="24"/>
          <w:szCs w:val="24"/>
        </w:rPr>
      </w:pPr>
      <w:r w:rsidRPr="00D43D28">
        <w:rPr>
          <w:rFonts w:ascii="Times New Roman" w:hAnsi="Times New Roman" w:cs="Times New Roman"/>
          <w:sz w:val="24"/>
          <w:szCs w:val="24"/>
        </w:rPr>
        <w:t xml:space="preserve">Osnivač je kroz decentralizirana sredstva osigurao </w:t>
      </w:r>
      <w:r>
        <w:rPr>
          <w:rFonts w:ascii="Times New Roman" w:hAnsi="Times New Roman" w:cs="Times New Roman"/>
          <w:sz w:val="24"/>
          <w:szCs w:val="24"/>
        </w:rPr>
        <w:t>2.942,58</w:t>
      </w:r>
      <w:r w:rsidRPr="00D43D28">
        <w:rPr>
          <w:rFonts w:ascii="Times New Roman" w:hAnsi="Times New Roman" w:cs="Times New Roman"/>
          <w:sz w:val="24"/>
          <w:szCs w:val="24"/>
        </w:rPr>
        <w:t xml:space="preserve">,00 eura za nabavu </w:t>
      </w:r>
      <w:r>
        <w:rPr>
          <w:rFonts w:ascii="Times New Roman" w:hAnsi="Times New Roman" w:cs="Times New Roman"/>
          <w:sz w:val="24"/>
          <w:szCs w:val="24"/>
        </w:rPr>
        <w:t xml:space="preserve">video nadzora. Škola i vlastita sredstva ulaže u nabavu proizvedene dugotrajne imovine te planira nabavu video nadzora, </w:t>
      </w:r>
      <w:proofErr w:type="spellStart"/>
      <w:r>
        <w:rPr>
          <w:rFonts w:ascii="Times New Roman" w:hAnsi="Times New Roman" w:cs="Times New Roman"/>
          <w:sz w:val="24"/>
          <w:szCs w:val="24"/>
        </w:rPr>
        <w:t>parlafona</w:t>
      </w:r>
      <w:proofErr w:type="spellEnd"/>
      <w:r>
        <w:rPr>
          <w:rFonts w:ascii="Times New Roman" w:hAnsi="Times New Roman" w:cs="Times New Roman"/>
          <w:sz w:val="24"/>
          <w:szCs w:val="24"/>
        </w:rPr>
        <w:t xml:space="preserve"> i ostalu opremu koju će većim dijelom financirati iz prenesenih sredstava. Iz izvora donacija škola redovito nabavlja opremu namijenjenu za poboljšanje nastave programa konobara i kuhara.</w:t>
      </w:r>
    </w:p>
    <w:p w14:paraId="7F2352FC" w14:textId="77777777" w:rsidR="00C464D1" w:rsidRDefault="00C464D1" w:rsidP="00C464D1">
      <w:pPr>
        <w:spacing w:line="360" w:lineRule="auto"/>
        <w:ind w:left="6237"/>
        <w:jc w:val="center"/>
        <w:rPr>
          <w:rFonts w:ascii="Times New Roman" w:hAnsi="Times New Roman" w:cs="Times New Roman"/>
          <w:sz w:val="24"/>
          <w:szCs w:val="24"/>
        </w:rPr>
      </w:pPr>
    </w:p>
    <w:p w14:paraId="093387FC" w14:textId="77777777" w:rsidR="00C464D1" w:rsidRDefault="00C464D1" w:rsidP="00C464D1">
      <w:pPr>
        <w:spacing w:line="360" w:lineRule="auto"/>
        <w:ind w:left="6237"/>
        <w:jc w:val="center"/>
        <w:rPr>
          <w:rFonts w:ascii="Times New Roman" w:hAnsi="Times New Roman" w:cs="Times New Roman"/>
          <w:sz w:val="24"/>
          <w:szCs w:val="24"/>
        </w:rPr>
      </w:pPr>
    </w:p>
    <w:p w14:paraId="18F47A88" w14:textId="77777777" w:rsidR="00C464D1" w:rsidRPr="009E5ACB" w:rsidRDefault="00C464D1" w:rsidP="00C464D1">
      <w:pPr>
        <w:spacing w:line="360" w:lineRule="auto"/>
        <w:ind w:left="6237"/>
        <w:jc w:val="center"/>
        <w:rPr>
          <w:rFonts w:ascii="Times New Roman" w:hAnsi="Times New Roman" w:cs="Times New Roman"/>
          <w:sz w:val="24"/>
          <w:szCs w:val="24"/>
        </w:rPr>
      </w:pPr>
      <w:r>
        <w:rPr>
          <w:rFonts w:ascii="Times New Roman" w:hAnsi="Times New Roman" w:cs="Times New Roman"/>
          <w:sz w:val="24"/>
          <w:szCs w:val="24"/>
        </w:rPr>
        <w:t>Ravnateljica</w:t>
      </w:r>
      <w:r w:rsidRPr="009E5ACB">
        <w:rPr>
          <w:rFonts w:ascii="Times New Roman" w:hAnsi="Times New Roman" w:cs="Times New Roman"/>
          <w:sz w:val="24"/>
          <w:szCs w:val="24"/>
        </w:rPr>
        <w:t xml:space="preserve">                                                                            </w:t>
      </w:r>
    </w:p>
    <w:p w14:paraId="7EC5B484" w14:textId="77777777" w:rsidR="00C464D1" w:rsidRPr="009E5ACB" w:rsidRDefault="00C464D1" w:rsidP="00C464D1">
      <w:pPr>
        <w:spacing w:line="360" w:lineRule="auto"/>
        <w:ind w:left="6237"/>
        <w:jc w:val="center"/>
        <w:rPr>
          <w:rFonts w:ascii="Times New Roman" w:hAnsi="Times New Roman" w:cs="Times New Roman"/>
          <w:sz w:val="24"/>
          <w:szCs w:val="24"/>
        </w:rPr>
      </w:pPr>
      <w:r w:rsidRPr="009E5ACB">
        <w:rPr>
          <w:rFonts w:ascii="Times New Roman" w:hAnsi="Times New Roman" w:cs="Times New Roman"/>
          <w:sz w:val="24"/>
          <w:szCs w:val="24"/>
        </w:rPr>
        <w:t xml:space="preserve">                                                                               Ana Tomić Njegovan, prof. </w:t>
      </w:r>
    </w:p>
    <w:p w14:paraId="01AB2185" w14:textId="77777777" w:rsidR="00C464D1" w:rsidRPr="009E5ACB" w:rsidRDefault="00C464D1" w:rsidP="00C464D1">
      <w:pPr>
        <w:spacing w:line="360" w:lineRule="auto"/>
        <w:ind w:left="6237"/>
        <w:jc w:val="center"/>
        <w:rPr>
          <w:rFonts w:ascii="Times New Roman" w:hAnsi="Times New Roman" w:cs="Times New Roman"/>
          <w:sz w:val="24"/>
          <w:szCs w:val="24"/>
        </w:rPr>
      </w:pPr>
    </w:p>
    <w:p w14:paraId="1D319EA5" w14:textId="77777777" w:rsidR="00C464D1" w:rsidRDefault="00C464D1" w:rsidP="00C464D1">
      <w:pPr>
        <w:spacing w:line="360" w:lineRule="auto"/>
        <w:ind w:left="6237"/>
        <w:jc w:val="center"/>
      </w:pPr>
    </w:p>
    <w:p w14:paraId="4B772AE9" w14:textId="294641BB" w:rsidR="0003190B" w:rsidRPr="002E1F3D" w:rsidRDefault="0003190B" w:rsidP="006E4BC3">
      <w:pPr>
        <w:tabs>
          <w:tab w:val="left" w:pos="5669"/>
        </w:tabs>
        <w:rPr>
          <w:rFonts w:ascii="Arial" w:hAnsi="Arial" w:cs="Arial"/>
          <w:color w:val="auto"/>
          <w:sz w:val="24"/>
          <w:szCs w:val="24"/>
        </w:rPr>
      </w:pPr>
    </w:p>
    <w:sectPr w:rsidR="0003190B" w:rsidRPr="002E1F3D">
      <w:headerReference w:type="default" r:id="rId8"/>
      <w:footerReference w:type="default" r:id="rId9"/>
      <w:type w:val="continuous"/>
      <w:pgSz w:w="11907" w:h="16840"/>
      <w:pgMar w:top="1134" w:right="1134" w:bottom="1134" w:left="1134"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D5C3" w14:textId="77777777" w:rsidR="00C4159F" w:rsidRDefault="00C4159F">
      <w:pPr>
        <w:spacing w:line="240" w:lineRule="auto"/>
      </w:pPr>
      <w:r>
        <w:separator/>
      </w:r>
    </w:p>
  </w:endnote>
  <w:endnote w:type="continuationSeparator" w:id="0">
    <w:p w14:paraId="0989657A" w14:textId="77777777" w:rsidR="00C4159F" w:rsidRDefault="00C41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charset w:val="00"/>
    <w:family w:val="auto"/>
    <w:pitch w:val="variable"/>
    <w:sig w:usb0="E00002FF" w:usb1="5000205B" w:usb2="00000020" w:usb3="00000000" w:csb0="0000019F" w:csb1="00000000"/>
  </w:font>
  <w:font w:name="Roboto Slab">
    <w:altName w:val="Arial"/>
    <w:charset w:val="EE"/>
    <w:family w:val="auto"/>
    <w:pitch w:val="variable"/>
    <w:sig w:usb0="200002FF" w:usb1="0000005B" w:usb2="0000002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542C" w14:textId="77777777" w:rsidR="0003190B" w:rsidRDefault="001D0498">
    <w:pPr>
      <w:pStyle w:val="Podnoje"/>
    </w:pPr>
    <w:r>
      <w:rPr>
        <w:b/>
        <w:bCs/>
      </w:rPr>
      <w:br/>
      <w:t>SREDNJA ŠKOLA DR. ANTUNA BARCA CRIKVENICA</w:t>
    </w:r>
    <w:r>
      <w:t xml:space="preserve">  </w:t>
    </w:r>
    <w:r>
      <w:rPr>
        <w:rFonts w:ascii="Wingdings" w:eastAsia="Wingdings" w:hAnsi="Wingdings" w:cs="Wingdings"/>
        <w:color w:val="FFB724"/>
      </w:rPr>
      <w:t></w:t>
    </w:r>
    <w:r>
      <w:t xml:space="preserve">  Zidarska 4, 51260 Crikvenica  </w:t>
    </w:r>
    <w:r>
      <w:rPr>
        <w:rFonts w:ascii="Wingdings" w:eastAsia="Wingdings" w:hAnsi="Wingdings" w:cs="Wingdings"/>
        <w:color w:val="FFB724"/>
      </w:rPr>
      <w:t></w:t>
    </w:r>
    <w:r>
      <w:t xml:space="preserve"> </w:t>
    </w:r>
    <w:r>
      <w:rPr>
        <w:b/>
        <w:bCs/>
      </w:rPr>
      <w:t xml:space="preserve"> OIB</w:t>
    </w:r>
    <w:r>
      <w:t xml:space="preserve"> 96174960484  </w:t>
    </w:r>
    <w:r>
      <w:rPr>
        <w:rFonts w:ascii="Wingdings" w:eastAsia="Wingdings" w:hAnsi="Wingdings" w:cs="Wingdings"/>
        <w:color w:val="FFB724"/>
      </w:rPr>
      <w:t></w:t>
    </w:r>
    <w:r>
      <w:t xml:space="preserve"> </w:t>
    </w:r>
    <w:r>
      <w:rPr>
        <w:b/>
        <w:bCs/>
      </w:rPr>
      <w:t xml:space="preserve"> MBS</w:t>
    </w:r>
    <w:r>
      <w:t xml:space="preserve"> 03127206 </w:t>
    </w:r>
    <w:r>
      <w:rPr>
        <w:b/>
        <w:bCs/>
      </w:rPr>
      <w:br/>
      <w:t>IBAN</w:t>
    </w:r>
    <w:r>
      <w:t xml:space="preserve"> HR4924020061100109320  </w:t>
    </w:r>
    <w:r>
      <w:rPr>
        <w:rFonts w:ascii="Wingdings" w:eastAsia="Wingdings" w:hAnsi="Wingdings" w:cs="Wingdings"/>
        <w:color w:val="FFB724"/>
      </w:rPr>
      <w:t></w:t>
    </w:r>
    <w:r>
      <w:t xml:space="preserve"> </w:t>
    </w:r>
    <w:r>
      <w:rPr>
        <w:b/>
        <w:bCs/>
      </w:rPr>
      <w:t xml:space="preserve"> Telefon:</w:t>
    </w:r>
    <w:r>
      <w:t xml:space="preserve"> 051 / 241 202; 051 / 784 211  </w:t>
    </w:r>
    <w:r>
      <w:rPr>
        <w:rFonts w:ascii="Wingdings" w:eastAsia="Wingdings" w:hAnsi="Wingdings" w:cs="Wingdings"/>
        <w:color w:val="FFB724"/>
      </w:rPr>
      <w:t></w:t>
    </w:r>
    <w:r>
      <w:t xml:space="preserve"> </w:t>
    </w:r>
    <w:r>
      <w:rPr>
        <w:b/>
        <w:bCs/>
      </w:rPr>
      <w:t xml:space="preserve"> E-pošta:</w:t>
    </w:r>
    <w:r>
      <w:t xml:space="preserve"> ured@ss-abarca-crikvenica.skole.hr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E89D" w14:textId="77777777" w:rsidR="00C4159F" w:rsidRDefault="00C4159F">
      <w:pPr>
        <w:spacing w:line="240" w:lineRule="auto"/>
      </w:pPr>
      <w:r>
        <w:separator/>
      </w:r>
    </w:p>
  </w:footnote>
  <w:footnote w:type="continuationSeparator" w:id="0">
    <w:p w14:paraId="78F98B1E" w14:textId="77777777" w:rsidR="00C4159F" w:rsidRDefault="00C41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7A38" w14:textId="77777777" w:rsidR="0003190B" w:rsidRDefault="001D0498">
    <w:r>
      <w:rPr>
        <w:noProof/>
        <w:lang w:eastAsia="hr-HR"/>
      </w:rPr>
      <mc:AlternateContent>
        <mc:Choice Requires="wps">
          <w:drawing>
            <wp:anchor distT="89535" distB="89535" distL="89535" distR="89535" simplePos="0" relativeHeight="251659265" behindDoc="0" locked="0" layoutInCell="0" hidden="0" allowOverlap="1" wp14:anchorId="40F8C62E" wp14:editId="22D79CBE">
              <wp:simplePos x="0" y="0"/>
              <wp:positionH relativeFrom="page">
                <wp:posOffset>692150</wp:posOffset>
              </wp:positionH>
              <wp:positionV relativeFrom="page">
                <wp:posOffset>9845675</wp:posOffset>
              </wp:positionV>
              <wp:extent cx="3088640" cy="34925"/>
              <wp:effectExtent l="0" t="0" r="0" b="0"/>
              <wp:wrapSquare wrapText="bothSides"/>
              <wp:docPr id="1025" name="Rectangle1"/>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5_fJQFZhMAAAAlAAAAZAAAAA0BAAAAkAAAAEgAAACQAAAASAAAAAAAAAAAAAAAAAAAAAEAAABQAAAAAAAAAAAA4D8AAAAAAADgPwAAAAAAAOA/AAAAAAAA4D8AAAAAAADgPwAAAAAAAOA/AAAAAAAA4D8AAAAAAADgPwAAAAAAAOA/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ggAAAAAAAAAAAAABAAAAAAAAAEIEAAABAAAAAAAAAJE8AAAAEwAANwAAAAAAAABCBAAAkTwAACgAAAAIAAAAAQAAAAEAAAAwAAAAFAAAAAAAAAAAAP//AAABAAAA//8AAAEA"/>
                        </a:ext>
                      </a:extLst>
                    </wps:cNvSpPr>
                    <wps:spPr>
                      <a:xfrm>
                        <a:off x="0" y="0"/>
                        <a:ext cx="3088640" cy="34925"/>
                      </a:xfrm>
                      <a:prstGeom prst="rect">
                        <a:avLst/>
                      </a:prstGeom>
                      <a:solidFill>
                        <a:srgbClr val="1741A4"/>
                      </a:solidFill>
                      <a:ln w="12700">
                        <a:noFill/>
                      </a:ln>
                    </wps:spPr>
                    <wps:bodyPr spcFirstLastPara="1" vertOverflow="clip" horzOverflow="clip" upright="1">
                      <a:noAutofit/>
                    </wps:bodyPr>
                  </wps:wsp>
                </a:graphicData>
              </a:graphic>
            </wp:anchor>
          </w:drawing>
        </mc:Choice>
        <mc:Fallback>
          <w:pict>
            <v:rect w14:anchorId="2F61798E" id="Rectangle1" o:spid="_x0000_s1026" style="position:absolute;margin-left:54.5pt;margin-top:775.25pt;width:243.2pt;height:2.75pt;z-index:251659265;visibility:visible;mso-wrap-style:square;mso-wrap-distance-left:7.05pt;mso-wrap-distance-top:7.05pt;mso-wrap-distance-right:7.05pt;mso-wrap-distance-bottom:7.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" o:allowincell="f" fillcolor="#1741a4" stroked="f" strokeweight="1pt">
              <w10:wrap type="square" anchorx="page" anchory="page"/>
            </v:rect>
          </w:pict>
        </mc:Fallback>
      </mc:AlternateContent>
    </w:r>
    <w:r>
      <w:rPr>
        <w:noProof/>
        <w:lang w:eastAsia="hr-HR"/>
      </w:rPr>
      <mc:AlternateContent>
        <mc:Choice Requires="wps">
          <w:drawing>
            <wp:anchor distT="89535" distB="89535" distL="89535" distR="89535" simplePos="0" relativeHeight="251659266" behindDoc="0" locked="0" layoutInCell="0" hidden="0" allowOverlap="1" wp14:anchorId="44A4EA2F" wp14:editId="05B8D9A8">
              <wp:simplePos x="0" y="0"/>
              <wp:positionH relativeFrom="page">
                <wp:posOffset>3780790</wp:posOffset>
              </wp:positionH>
              <wp:positionV relativeFrom="page">
                <wp:posOffset>9845675</wp:posOffset>
              </wp:positionV>
              <wp:extent cx="3088640" cy="34925"/>
              <wp:effectExtent l="0" t="0" r="0" b="0"/>
              <wp:wrapSquare wrapText="bothSides"/>
              <wp:docPr id="1026" name="Rectangle2"/>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5_fJQFZhMAAAAlAAAAZAAAAA0BAAAAkAAAAEgAAACQAAAASAAAAAAAAAAAAAAAAAAAAAEAAABQAAAAAAAAAAAA4D8AAAAAAADgPwAAAAAAAOA/AAAAAAAA4D8AAAAAAADgPwAAAAAAAOA/AAAAAAAA4D8AAAAAAADgPwAAAAAAAOA/AAAAAAAA4D8CAAAAjAAAAAEAAAAAAAAA/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ggAAAAAAAAAAAAABAAAAAAAAAEIXAAABAAAAAAAAAJE8AAAAEwAANwAAAAAAAABCFwAAkTwAACgAAAAIAAAAAQAAAAEAAAAwAAAAFAAAAAAAAAAAAP//AAABAAAA//8AAAEA"/>
                        </a:ext>
                      </a:extLst>
                    </wps:cNvSpPr>
                    <wps:spPr>
                      <a:xfrm>
                        <a:off x="0" y="0"/>
                        <a:ext cx="3088640" cy="34925"/>
                      </a:xfrm>
                      <a:prstGeom prst="rect">
                        <a:avLst/>
                      </a:prstGeom>
                      <a:solidFill>
                        <a:srgbClr val="FFB724"/>
                      </a:solidFill>
                      <a:ln w="12700">
                        <a:noFill/>
                      </a:ln>
                    </wps:spPr>
                    <wps:bodyPr spcFirstLastPara="1" vertOverflow="clip" horzOverflow="clip" upright="1">
                      <a:noAutofit/>
                    </wps:bodyPr>
                  </wps:wsp>
                </a:graphicData>
              </a:graphic>
            </wp:anchor>
          </w:drawing>
        </mc:Choice>
        <mc:Fallback>
          <w:pict>
            <v:rect w14:anchorId="1F7E18C7" id="Rectangle2" o:spid="_x0000_s1026" style="position:absolute;margin-left:297.7pt;margin-top:775.25pt;width:243.2pt;height:2.75pt;z-index:251659266;visibility:visible;mso-wrap-style:square;mso-wrap-distance-left:7.05pt;mso-wrap-distance-top:7.05pt;mso-wrap-distance-right:7.05pt;mso-wrap-distance-bottom:7.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" o:allowincell="f" fillcolor="#ffb724" stroked="f"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2C2C"/>
    <w:multiLevelType w:val="singleLevel"/>
    <w:tmpl w:val="7AEAC804"/>
    <w:name w:val="Bullet 1"/>
    <w:lvl w:ilvl="0">
      <w:start w:val="1"/>
      <w:numFmt w:val="decimal"/>
      <w:lvlText w:val="%1."/>
      <w:lvlJc w:val="left"/>
      <w:pPr>
        <w:ind w:left="0" w:firstLine="0"/>
      </w:pPr>
    </w:lvl>
  </w:abstractNum>
  <w:abstractNum w:abstractNumId="1" w15:restartNumberingAfterBreak="0">
    <w:nsid w:val="26705853"/>
    <w:multiLevelType w:val="multilevel"/>
    <w:tmpl w:val="7C94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F0529"/>
    <w:multiLevelType w:val="multilevel"/>
    <w:tmpl w:val="4600C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BE2DDF"/>
    <w:multiLevelType w:val="hybridMultilevel"/>
    <w:tmpl w:val="CBF4D8D4"/>
    <w:lvl w:ilvl="0" w:tplc="272624C4">
      <w:start w:val="1"/>
      <w:numFmt w:val="decimal"/>
      <w:lvlText w:val="%1."/>
      <w:lvlJc w:val="left"/>
      <w:pPr>
        <w:ind w:left="2388" w:hanging="360"/>
      </w:pPr>
      <w:rPr>
        <w:rFonts w:hint="default"/>
      </w:rPr>
    </w:lvl>
    <w:lvl w:ilvl="1" w:tplc="041A0019" w:tentative="1">
      <w:start w:val="1"/>
      <w:numFmt w:val="lowerLetter"/>
      <w:lvlText w:val="%2."/>
      <w:lvlJc w:val="left"/>
      <w:pPr>
        <w:ind w:left="3108" w:hanging="360"/>
      </w:pPr>
    </w:lvl>
    <w:lvl w:ilvl="2" w:tplc="041A001B" w:tentative="1">
      <w:start w:val="1"/>
      <w:numFmt w:val="lowerRoman"/>
      <w:lvlText w:val="%3."/>
      <w:lvlJc w:val="right"/>
      <w:pPr>
        <w:ind w:left="3828" w:hanging="180"/>
      </w:pPr>
    </w:lvl>
    <w:lvl w:ilvl="3" w:tplc="041A000F" w:tentative="1">
      <w:start w:val="1"/>
      <w:numFmt w:val="decimal"/>
      <w:lvlText w:val="%4."/>
      <w:lvlJc w:val="left"/>
      <w:pPr>
        <w:ind w:left="4548" w:hanging="360"/>
      </w:pPr>
    </w:lvl>
    <w:lvl w:ilvl="4" w:tplc="041A0019" w:tentative="1">
      <w:start w:val="1"/>
      <w:numFmt w:val="lowerLetter"/>
      <w:lvlText w:val="%5."/>
      <w:lvlJc w:val="left"/>
      <w:pPr>
        <w:ind w:left="5268" w:hanging="360"/>
      </w:pPr>
    </w:lvl>
    <w:lvl w:ilvl="5" w:tplc="041A001B" w:tentative="1">
      <w:start w:val="1"/>
      <w:numFmt w:val="lowerRoman"/>
      <w:lvlText w:val="%6."/>
      <w:lvlJc w:val="right"/>
      <w:pPr>
        <w:ind w:left="5988" w:hanging="180"/>
      </w:pPr>
    </w:lvl>
    <w:lvl w:ilvl="6" w:tplc="041A000F" w:tentative="1">
      <w:start w:val="1"/>
      <w:numFmt w:val="decimal"/>
      <w:lvlText w:val="%7."/>
      <w:lvlJc w:val="left"/>
      <w:pPr>
        <w:ind w:left="6708" w:hanging="360"/>
      </w:pPr>
    </w:lvl>
    <w:lvl w:ilvl="7" w:tplc="041A0019" w:tentative="1">
      <w:start w:val="1"/>
      <w:numFmt w:val="lowerLetter"/>
      <w:lvlText w:val="%8."/>
      <w:lvlJc w:val="left"/>
      <w:pPr>
        <w:ind w:left="7428" w:hanging="360"/>
      </w:pPr>
    </w:lvl>
    <w:lvl w:ilvl="8" w:tplc="041A001B" w:tentative="1">
      <w:start w:val="1"/>
      <w:numFmt w:val="lowerRoman"/>
      <w:lvlText w:val="%9."/>
      <w:lvlJc w:val="right"/>
      <w:pPr>
        <w:ind w:left="8148" w:hanging="180"/>
      </w:pPr>
    </w:lvl>
  </w:abstractNum>
  <w:abstractNum w:abstractNumId="4" w15:restartNumberingAfterBreak="0">
    <w:nsid w:val="6AB91A46"/>
    <w:multiLevelType w:val="hybridMultilevel"/>
    <w:tmpl w:val="34564096"/>
    <w:lvl w:ilvl="0" w:tplc="47200826">
      <w:numFmt w:val="none"/>
      <w:lvlText w:val=""/>
      <w:lvlJc w:val="left"/>
      <w:pPr>
        <w:tabs>
          <w:tab w:val="num" w:pos="360"/>
        </w:tabs>
        <w:ind w:left="360" w:hanging="360"/>
      </w:pPr>
    </w:lvl>
    <w:lvl w:ilvl="1" w:tplc="F854470C">
      <w:numFmt w:val="none"/>
      <w:lvlText w:val=""/>
      <w:lvlJc w:val="left"/>
      <w:pPr>
        <w:tabs>
          <w:tab w:val="num" w:pos="360"/>
        </w:tabs>
        <w:ind w:left="360" w:hanging="360"/>
      </w:pPr>
    </w:lvl>
    <w:lvl w:ilvl="2" w:tplc="2B584CE4">
      <w:numFmt w:val="none"/>
      <w:lvlText w:val=""/>
      <w:lvlJc w:val="left"/>
      <w:pPr>
        <w:tabs>
          <w:tab w:val="num" w:pos="360"/>
        </w:tabs>
        <w:ind w:left="360" w:hanging="360"/>
      </w:pPr>
    </w:lvl>
    <w:lvl w:ilvl="3" w:tplc="2054C244">
      <w:numFmt w:val="none"/>
      <w:lvlText w:val=""/>
      <w:lvlJc w:val="left"/>
      <w:pPr>
        <w:tabs>
          <w:tab w:val="num" w:pos="360"/>
        </w:tabs>
        <w:ind w:left="360" w:hanging="360"/>
      </w:pPr>
    </w:lvl>
    <w:lvl w:ilvl="4" w:tplc="6352ADC0">
      <w:numFmt w:val="none"/>
      <w:lvlText w:val=""/>
      <w:lvlJc w:val="left"/>
      <w:pPr>
        <w:tabs>
          <w:tab w:val="num" w:pos="360"/>
        </w:tabs>
        <w:ind w:left="360" w:hanging="360"/>
      </w:pPr>
    </w:lvl>
    <w:lvl w:ilvl="5" w:tplc="2D266C0E">
      <w:numFmt w:val="none"/>
      <w:lvlText w:val=""/>
      <w:lvlJc w:val="left"/>
      <w:pPr>
        <w:tabs>
          <w:tab w:val="num" w:pos="360"/>
        </w:tabs>
        <w:ind w:left="360" w:hanging="360"/>
      </w:pPr>
    </w:lvl>
    <w:lvl w:ilvl="6" w:tplc="AD2E3142">
      <w:numFmt w:val="none"/>
      <w:lvlText w:val=""/>
      <w:lvlJc w:val="left"/>
      <w:pPr>
        <w:tabs>
          <w:tab w:val="num" w:pos="360"/>
        </w:tabs>
        <w:ind w:left="360" w:hanging="360"/>
      </w:pPr>
    </w:lvl>
    <w:lvl w:ilvl="7" w:tplc="413637FA">
      <w:numFmt w:val="none"/>
      <w:lvlText w:val=""/>
      <w:lvlJc w:val="left"/>
      <w:pPr>
        <w:tabs>
          <w:tab w:val="num" w:pos="360"/>
        </w:tabs>
        <w:ind w:left="360" w:hanging="360"/>
      </w:pPr>
    </w:lvl>
    <w:lvl w:ilvl="8" w:tplc="D368DDA8">
      <w:numFmt w:val="none"/>
      <w:lvlText w:val=""/>
      <w:lvlJc w:val="left"/>
      <w:pPr>
        <w:tabs>
          <w:tab w:val="num" w:pos="360"/>
        </w:tabs>
        <w:ind w:left="360" w:hanging="360"/>
      </w:pPr>
    </w:lvl>
  </w:abstractNum>
  <w:abstractNum w:abstractNumId="5" w15:restartNumberingAfterBreak="0">
    <w:nsid w:val="6DF113F6"/>
    <w:multiLevelType w:val="singleLevel"/>
    <w:tmpl w:val="D39452D4"/>
    <w:name w:val="Bullet 2"/>
    <w:lvl w:ilvl="0">
      <w:start w:val="1"/>
      <w:numFmt w:val="decimal"/>
      <w:lvlText w:val="%1."/>
      <w:lvlJc w:val="left"/>
      <w:pPr>
        <w:ind w:left="0" w:firstLine="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drawingGridHorizontalSpacing w:val="283"/>
  <w:drawingGridVerticalSpacing w:val="283"/>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6F"/>
    <w:rsid w:val="0003190B"/>
    <w:rsid w:val="00193DE3"/>
    <w:rsid w:val="001D0498"/>
    <w:rsid w:val="002A7901"/>
    <w:rsid w:val="002E1F3D"/>
    <w:rsid w:val="0039490D"/>
    <w:rsid w:val="003D6A3A"/>
    <w:rsid w:val="00520C1C"/>
    <w:rsid w:val="005E4723"/>
    <w:rsid w:val="006E4BC3"/>
    <w:rsid w:val="00702236"/>
    <w:rsid w:val="007B71BB"/>
    <w:rsid w:val="009D5BCE"/>
    <w:rsid w:val="00AA0FD1"/>
    <w:rsid w:val="00AC2340"/>
    <w:rsid w:val="00AD6282"/>
    <w:rsid w:val="00B135D4"/>
    <w:rsid w:val="00C4159F"/>
    <w:rsid w:val="00C464D1"/>
    <w:rsid w:val="00E4166F"/>
    <w:rsid w:val="00EE0029"/>
    <w:rsid w:val="00F32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3111"/>
  <w15:docId w15:val="{C3E75E91-6CFA-4E06-A6EA-0F7A5D82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1"/>
        <w:lang w:val="hr-HR" w:eastAsia="zh-CN"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color w:val="252E43"/>
    </w:rPr>
  </w:style>
  <w:style w:type="paragraph" w:styleId="Naslov1">
    <w:name w:val="heading 1"/>
    <w:basedOn w:val="Normal"/>
    <w:next w:val="Normal"/>
    <w:qFormat/>
    <w:pPr>
      <w:keepNext/>
      <w:keepLines/>
      <w:spacing w:before="240" w:after="60"/>
      <w:outlineLvl w:val="0"/>
    </w:pPr>
    <w:rPr>
      <w:rFonts w:ascii="Roboto Slab" w:eastAsia="Roboto Slab" w:hAnsi="Roboto Slab" w:cs="Roboto Slab"/>
      <w:b/>
      <w:bCs/>
      <w:sz w:val="36"/>
      <w:szCs w:val="36"/>
    </w:rPr>
  </w:style>
  <w:style w:type="paragraph" w:styleId="Naslov2">
    <w:name w:val="heading 2"/>
    <w:basedOn w:val="Naslov1"/>
    <w:next w:val="Normal"/>
    <w:qFormat/>
    <w:pPr>
      <w:outlineLvl w:val="1"/>
    </w:pPr>
    <w:rPr>
      <w:sz w:val="32"/>
      <w:szCs w:val="32"/>
    </w:rPr>
  </w:style>
  <w:style w:type="paragraph" w:styleId="Naslov3">
    <w:name w:val="heading 3"/>
    <w:basedOn w:val="Naslov2"/>
    <w:next w:val="Normal"/>
    <w:qFormat/>
    <w:pPr>
      <w:outlineLvl w:val="2"/>
    </w:pPr>
    <w:rPr>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qFormat/>
    <w:pPr>
      <w:tabs>
        <w:tab w:val="center" w:pos="4819"/>
        <w:tab w:val="right" w:pos="9639"/>
      </w:tabs>
      <w:jc w:val="center"/>
    </w:pPr>
    <w:rPr>
      <w:color w:val="1741A4"/>
      <w:sz w:val="16"/>
      <w:szCs w:val="16"/>
    </w:rPr>
  </w:style>
  <w:style w:type="paragraph" w:styleId="Odlomakpopisa">
    <w:name w:val="List Paragraph"/>
    <w:basedOn w:val="Normal"/>
    <w:uiPriority w:val="34"/>
    <w:qFormat/>
    <w:rsid w:val="006E4BC3"/>
    <w:pPr>
      <w:ind w:left="720"/>
      <w:contextualSpacing/>
    </w:pPr>
  </w:style>
  <w:style w:type="paragraph" w:styleId="Bezproreda">
    <w:name w:val="No Spacing"/>
    <w:uiPriority w:val="1"/>
    <w:qFormat/>
    <w:rsid w:val="00C464D1"/>
    <w:pPr>
      <w:spacing w:line="240" w:lineRule="auto"/>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352;%20ABC%20(2023-24)\OSTALO\Knjiga%20standarda%20i%20logo%20&#353;kole\Predlo&#382;ak\A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Roboto Slab"/>
        <a:ea typeface="Roboto Slab"/>
        <a:cs typeface="Roboto Slab"/>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ABC template</Template>
  <TotalTime>2</TotalTime>
  <Pages>4</Pages>
  <Words>1133</Words>
  <Characters>6459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Satničar</dc:creator>
  <cp:keywords/>
  <dc:description/>
  <cp:lastModifiedBy>Računovodstvo</cp:lastModifiedBy>
  <cp:revision>4</cp:revision>
  <cp:lastPrinted>2025-01-15T13:16:00Z</cp:lastPrinted>
  <dcterms:created xsi:type="dcterms:W3CDTF">2025-09-23T13:09:00Z</dcterms:created>
  <dcterms:modified xsi:type="dcterms:W3CDTF">2025-09-23T13:12:00Z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Vladimir Šterle</vt:lpwstr>
  </property>
</Properties>
</file>